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30ED" w:rsidRPr="00B430ED" w:rsidRDefault="00B430ED" w:rsidP="00B430ED">
      <w:pPr>
        <w:spacing w:after="0" w:line="0" w:lineRule="atLeast"/>
        <w:contextualSpacing/>
        <w:jc w:val="center"/>
        <w:rPr>
          <w:rFonts w:ascii="Times New Roman" w:hAnsi="Times New Roman"/>
          <w:sz w:val="24"/>
          <w:szCs w:val="24"/>
        </w:rPr>
      </w:pPr>
      <w:r>
        <w:rPr>
          <w:rFonts w:ascii="Times New Roman" w:hAnsi="Times New Roman"/>
          <w:sz w:val="24"/>
          <w:szCs w:val="24"/>
        </w:rPr>
        <w:t xml:space="preserve">                                                                  </w:t>
      </w:r>
      <w:r w:rsidRPr="00B430ED">
        <w:rPr>
          <w:rFonts w:ascii="Times New Roman" w:hAnsi="Times New Roman"/>
          <w:sz w:val="24"/>
          <w:szCs w:val="24"/>
        </w:rPr>
        <w:t>Приложение №2</w:t>
      </w:r>
    </w:p>
    <w:p w:rsidR="00B430ED" w:rsidRPr="00B430ED" w:rsidRDefault="00B430ED" w:rsidP="00B430ED">
      <w:pPr>
        <w:spacing w:after="0" w:line="0" w:lineRule="atLeast"/>
        <w:contextualSpacing/>
        <w:jc w:val="right"/>
        <w:rPr>
          <w:rFonts w:ascii="Times New Roman" w:hAnsi="Times New Roman"/>
          <w:sz w:val="24"/>
          <w:szCs w:val="24"/>
        </w:rPr>
      </w:pPr>
      <w:r>
        <w:rPr>
          <w:rFonts w:ascii="Times New Roman" w:hAnsi="Times New Roman"/>
          <w:sz w:val="24"/>
          <w:szCs w:val="24"/>
        </w:rPr>
        <w:t>к</w:t>
      </w:r>
      <w:r w:rsidRPr="00B430ED">
        <w:rPr>
          <w:rFonts w:ascii="Times New Roman" w:hAnsi="Times New Roman"/>
          <w:sz w:val="24"/>
          <w:szCs w:val="24"/>
        </w:rPr>
        <w:t xml:space="preserve"> Постановлению Администрации</w:t>
      </w:r>
    </w:p>
    <w:p w:rsidR="00B430ED" w:rsidRPr="00B430ED" w:rsidRDefault="00B430ED" w:rsidP="00B430ED">
      <w:pPr>
        <w:spacing w:after="0" w:line="0" w:lineRule="atLeast"/>
        <w:contextualSpacing/>
        <w:jc w:val="center"/>
        <w:rPr>
          <w:rFonts w:ascii="Times New Roman" w:hAnsi="Times New Roman"/>
          <w:sz w:val="24"/>
          <w:szCs w:val="24"/>
        </w:rPr>
      </w:pPr>
      <w:r>
        <w:rPr>
          <w:rFonts w:ascii="Times New Roman" w:hAnsi="Times New Roman"/>
          <w:sz w:val="24"/>
          <w:szCs w:val="24"/>
        </w:rPr>
        <w:t xml:space="preserve">                                                                                              городского</w:t>
      </w:r>
      <w:r w:rsidRPr="00B430ED">
        <w:rPr>
          <w:rFonts w:ascii="Times New Roman" w:hAnsi="Times New Roman"/>
          <w:sz w:val="24"/>
          <w:szCs w:val="24"/>
        </w:rPr>
        <w:t xml:space="preserve"> округа Электросталь</w:t>
      </w:r>
    </w:p>
    <w:p w:rsidR="00B430ED" w:rsidRPr="00B430ED" w:rsidRDefault="00B430ED" w:rsidP="00B430ED">
      <w:pPr>
        <w:spacing w:after="0" w:line="0" w:lineRule="atLeast"/>
        <w:contextualSpacing/>
        <w:jc w:val="center"/>
        <w:rPr>
          <w:rFonts w:ascii="Times New Roman" w:hAnsi="Times New Roman"/>
          <w:sz w:val="24"/>
          <w:szCs w:val="24"/>
        </w:rPr>
      </w:pPr>
      <w:r>
        <w:rPr>
          <w:rFonts w:ascii="Times New Roman" w:hAnsi="Times New Roman"/>
          <w:sz w:val="24"/>
          <w:szCs w:val="24"/>
        </w:rPr>
        <w:t xml:space="preserve">                                                                           </w:t>
      </w:r>
      <w:r w:rsidRPr="00B430ED">
        <w:rPr>
          <w:rFonts w:ascii="Times New Roman" w:hAnsi="Times New Roman"/>
          <w:sz w:val="24"/>
          <w:szCs w:val="24"/>
        </w:rPr>
        <w:t>Московской области</w:t>
      </w:r>
    </w:p>
    <w:p w:rsidR="00B430ED" w:rsidRPr="00B430ED" w:rsidRDefault="00B430ED" w:rsidP="00B430ED">
      <w:pPr>
        <w:spacing w:after="0" w:line="0" w:lineRule="atLeast"/>
        <w:contextualSpacing/>
        <w:jc w:val="center"/>
        <w:rPr>
          <w:rFonts w:ascii="Times New Roman" w:hAnsi="Times New Roman"/>
          <w:sz w:val="24"/>
          <w:szCs w:val="24"/>
        </w:rPr>
      </w:pPr>
      <w:r>
        <w:rPr>
          <w:rFonts w:ascii="Times New Roman" w:hAnsi="Times New Roman"/>
          <w:sz w:val="24"/>
          <w:szCs w:val="24"/>
        </w:rPr>
        <w:t xml:space="preserve">                                                                                           от</w:t>
      </w:r>
      <w:r w:rsidRPr="00B430ED">
        <w:rPr>
          <w:rFonts w:ascii="Times New Roman" w:hAnsi="Times New Roman"/>
          <w:sz w:val="24"/>
          <w:szCs w:val="24"/>
        </w:rPr>
        <w:t xml:space="preserve"> _____________№_________</w:t>
      </w:r>
    </w:p>
    <w:p w:rsidR="00B430ED" w:rsidRDefault="00B430ED" w:rsidP="00B430ED">
      <w:pPr>
        <w:spacing w:before="100" w:beforeAutospacing="1" w:after="100" w:afterAutospacing="1" w:line="360" w:lineRule="auto"/>
        <w:jc w:val="center"/>
        <w:rPr>
          <w:rFonts w:ascii="Times New Roman" w:hAnsi="Times New Roman"/>
          <w:b/>
          <w:sz w:val="28"/>
          <w:szCs w:val="28"/>
        </w:rPr>
      </w:pPr>
    </w:p>
    <w:p w:rsidR="007A0F82" w:rsidRDefault="007A0F82" w:rsidP="00B430ED">
      <w:pPr>
        <w:spacing w:before="100" w:beforeAutospacing="1" w:after="100" w:afterAutospacing="1" w:line="360" w:lineRule="auto"/>
        <w:jc w:val="center"/>
        <w:rPr>
          <w:rFonts w:ascii="Times New Roman" w:hAnsi="Times New Roman"/>
          <w:b/>
          <w:sz w:val="28"/>
          <w:szCs w:val="28"/>
        </w:rPr>
      </w:pPr>
      <w:r>
        <w:rPr>
          <w:rFonts w:ascii="Times New Roman" w:hAnsi="Times New Roman"/>
          <w:b/>
          <w:sz w:val="28"/>
          <w:szCs w:val="28"/>
        </w:rPr>
        <w:t>ПОРЯДОК</w:t>
      </w:r>
      <w:r w:rsidRPr="00BA0B86">
        <w:rPr>
          <w:rFonts w:ascii="Times New Roman" w:hAnsi="Times New Roman"/>
          <w:b/>
          <w:sz w:val="28"/>
          <w:szCs w:val="28"/>
        </w:rPr>
        <w:t xml:space="preserve"> </w:t>
      </w:r>
    </w:p>
    <w:p w:rsidR="007A0F82" w:rsidRDefault="007A0F82" w:rsidP="00B430ED">
      <w:pPr>
        <w:spacing w:before="100" w:beforeAutospacing="1" w:after="100" w:afterAutospacing="1" w:line="360" w:lineRule="auto"/>
        <w:jc w:val="center"/>
        <w:rPr>
          <w:rFonts w:ascii="Times New Roman" w:hAnsi="Times New Roman"/>
          <w:b/>
          <w:sz w:val="28"/>
          <w:szCs w:val="28"/>
        </w:rPr>
      </w:pPr>
      <w:r w:rsidRPr="00BA0B86">
        <w:rPr>
          <w:rFonts w:ascii="Times New Roman" w:hAnsi="Times New Roman"/>
          <w:b/>
          <w:sz w:val="28"/>
          <w:szCs w:val="28"/>
        </w:rPr>
        <w:t xml:space="preserve">формирования цены на </w:t>
      </w:r>
      <w:r>
        <w:rPr>
          <w:rFonts w:ascii="Times New Roman" w:hAnsi="Times New Roman"/>
          <w:b/>
          <w:sz w:val="28"/>
          <w:szCs w:val="28"/>
        </w:rPr>
        <w:t xml:space="preserve">дополнительные </w:t>
      </w:r>
      <w:r w:rsidRPr="00BA0B86">
        <w:rPr>
          <w:rFonts w:ascii="Times New Roman" w:hAnsi="Times New Roman"/>
          <w:b/>
          <w:sz w:val="28"/>
          <w:szCs w:val="28"/>
        </w:rPr>
        <w:t>платные усл</w:t>
      </w:r>
      <w:r>
        <w:rPr>
          <w:rFonts w:ascii="Times New Roman" w:hAnsi="Times New Roman"/>
          <w:b/>
          <w:sz w:val="28"/>
          <w:szCs w:val="28"/>
        </w:rPr>
        <w:t xml:space="preserve">уги </w:t>
      </w:r>
      <w:r w:rsidRPr="00B430ED">
        <w:rPr>
          <w:rFonts w:ascii="Times New Roman" w:hAnsi="Times New Roman"/>
          <w:b/>
          <w:sz w:val="28"/>
          <w:szCs w:val="28"/>
        </w:rPr>
        <w:t>муниципального</w:t>
      </w:r>
      <w:r w:rsidR="00B430ED" w:rsidRPr="00B430ED">
        <w:rPr>
          <w:rFonts w:ascii="Times New Roman" w:hAnsi="Times New Roman"/>
          <w:b/>
          <w:sz w:val="28"/>
          <w:szCs w:val="28"/>
        </w:rPr>
        <w:t xml:space="preserve"> казенного</w:t>
      </w:r>
      <w:r w:rsidRPr="00B430ED">
        <w:rPr>
          <w:rFonts w:ascii="Times New Roman" w:hAnsi="Times New Roman"/>
          <w:b/>
          <w:sz w:val="28"/>
          <w:szCs w:val="28"/>
        </w:rPr>
        <w:t xml:space="preserve"> учреждения «Многофункциональный центр предоставления государственных и муниципальных услуг</w:t>
      </w:r>
      <w:r w:rsidR="00B430ED" w:rsidRPr="00B430ED">
        <w:rPr>
          <w:rFonts w:ascii="Times New Roman" w:hAnsi="Times New Roman"/>
          <w:b/>
          <w:sz w:val="28"/>
          <w:szCs w:val="28"/>
        </w:rPr>
        <w:t xml:space="preserve"> городского округа Электросталь Московской области</w:t>
      </w:r>
      <w:r w:rsidRPr="00B430ED">
        <w:rPr>
          <w:rFonts w:ascii="Times New Roman" w:hAnsi="Times New Roman"/>
          <w:b/>
          <w:sz w:val="28"/>
          <w:szCs w:val="28"/>
        </w:rPr>
        <w:t>»</w:t>
      </w:r>
    </w:p>
    <w:p w:rsidR="007A0F82" w:rsidRDefault="007A0F82" w:rsidP="00B430ED">
      <w:pPr>
        <w:spacing w:before="100" w:beforeAutospacing="1" w:after="100" w:afterAutospacing="1" w:line="360" w:lineRule="auto"/>
        <w:ind w:firstLine="709"/>
        <w:jc w:val="center"/>
        <w:rPr>
          <w:rFonts w:ascii="Times New Roman" w:hAnsi="Times New Roman"/>
          <w:b/>
          <w:color w:val="000000"/>
          <w:sz w:val="28"/>
          <w:szCs w:val="28"/>
        </w:rPr>
      </w:pPr>
      <w:r w:rsidRPr="00051AD9">
        <w:rPr>
          <w:rFonts w:ascii="Times New Roman" w:hAnsi="Times New Roman"/>
          <w:b/>
          <w:color w:val="000000"/>
          <w:sz w:val="28"/>
          <w:szCs w:val="28"/>
          <w:lang w:val="en-US"/>
        </w:rPr>
        <w:t>I</w:t>
      </w:r>
      <w:r w:rsidRPr="00051AD9">
        <w:rPr>
          <w:rFonts w:ascii="Times New Roman" w:hAnsi="Times New Roman"/>
          <w:b/>
          <w:color w:val="000000"/>
          <w:sz w:val="28"/>
          <w:szCs w:val="28"/>
        </w:rPr>
        <w:t>. Общие положения</w:t>
      </w:r>
    </w:p>
    <w:p w:rsidR="007A0F82" w:rsidRPr="007946E9" w:rsidRDefault="007A0F82" w:rsidP="00B430ED">
      <w:pPr>
        <w:spacing w:before="100" w:beforeAutospacing="1" w:after="100" w:afterAutospacing="1" w:line="360" w:lineRule="auto"/>
        <w:jc w:val="both"/>
        <w:rPr>
          <w:rFonts w:ascii="Times New Roman" w:hAnsi="Times New Roman"/>
          <w:sz w:val="28"/>
          <w:szCs w:val="28"/>
        </w:rPr>
      </w:pPr>
      <w:r w:rsidRPr="007946E9">
        <w:rPr>
          <w:rFonts w:ascii="Times New Roman" w:hAnsi="Times New Roman"/>
          <w:color w:val="000000"/>
          <w:sz w:val="28"/>
          <w:szCs w:val="28"/>
        </w:rPr>
        <w:t xml:space="preserve">1.1. </w:t>
      </w:r>
      <w:r w:rsidRPr="007946E9">
        <w:rPr>
          <w:rFonts w:ascii="Times New Roman" w:hAnsi="Times New Roman"/>
          <w:sz w:val="28"/>
          <w:szCs w:val="28"/>
        </w:rPr>
        <w:t>Настоящий Порядок определения   платы   за   оказание   у</w:t>
      </w:r>
      <w:r w:rsidR="001B1C4B">
        <w:rPr>
          <w:rFonts w:ascii="Times New Roman" w:hAnsi="Times New Roman"/>
          <w:sz w:val="28"/>
          <w:szCs w:val="28"/>
        </w:rPr>
        <w:t>слуг, относящихся   к   уставным</w:t>
      </w:r>
      <w:r w:rsidRPr="007946E9">
        <w:rPr>
          <w:rFonts w:ascii="Times New Roman" w:hAnsi="Times New Roman"/>
          <w:sz w:val="28"/>
          <w:szCs w:val="28"/>
        </w:rPr>
        <w:t>   видам   деятельност</w:t>
      </w:r>
      <w:r w:rsidR="00DF320B">
        <w:rPr>
          <w:rFonts w:ascii="Times New Roman" w:hAnsi="Times New Roman"/>
          <w:sz w:val="28"/>
          <w:szCs w:val="28"/>
        </w:rPr>
        <w:t>и </w:t>
      </w:r>
      <w:r w:rsidR="001B1C4B">
        <w:rPr>
          <w:rFonts w:ascii="Times New Roman" w:hAnsi="Times New Roman"/>
          <w:sz w:val="28"/>
          <w:szCs w:val="28"/>
        </w:rPr>
        <w:t>М</w:t>
      </w:r>
      <w:r w:rsidR="00A36808">
        <w:rPr>
          <w:rFonts w:ascii="Times New Roman" w:hAnsi="Times New Roman"/>
          <w:sz w:val="28"/>
          <w:szCs w:val="28"/>
        </w:rPr>
        <w:t xml:space="preserve">униципального </w:t>
      </w:r>
      <w:r w:rsidR="00B430ED">
        <w:rPr>
          <w:rFonts w:ascii="Times New Roman" w:hAnsi="Times New Roman"/>
          <w:sz w:val="28"/>
          <w:szCs w:val="28"/>
        </w:rPr>
        <w:t xml:space="preserve">казенного учреждения «Многофункциональный центр предоставления государственных и муниципальных услуг» (далее – Учреждение) </w:t>
      </w:r>
      <w:r w:rsidRPr="007946E9">
        <w:rPr>
          <w:rFonts w:ascii="Times New Roman" w:hAnsi="Times New Roman"/>
          <w:sz w:val="28"/>
          <w:szCs w:val="28"/>
        </w:rPr>
        <w:t xml:space="preserve">в сфере организации предоставления </w:t>
      </w:r>
      <w:r w:rsidR="001B1C4B">
        <w:rPr>
          <w:rFonts w:ascii="Times New Roman" w:hAnsi="Times New Roman"/>
          <w:sz w:val="28"/>
          <w:szCs w:val="28"/>
        </w:rPr>
        <w:t xml:space="preserve">дополнительных услуг </w:t>
      </w:r>
      <w:r w:rsidRPr="007946E9">
        <w:rPr>
          <w:rFonts w:ascii="Times New Roman" w:hAnsi="Times New Roman"/>
          <w:sz w:val="28"/>
          <w:szCs w:val="28"/>
        </w:rPr>
        <w:t xml:space="preserve">для граждан и юридических лиц (далее – Порядок) разработан в </w:t>
      </w:r>
      <w:r w:rsidRPr="00594C6D">
        <w:rPr>
          <w:rFonts w:ascii="Times New Roman" w:hAnsi="Times New Roman"/>
          <w:sz w:val="28"/>
          <w:szCs w:val="28"/>
        </w:rPr>
        <w:t>соответствии с пунктом 2 стат</w:t>
      </w:r>
      <w:r w:rsidR="00B430ED">
        <w:rPr>
          <w:rFonts w:ascii="Times New Roman" w:hAnsi="Times New Roman"/>
          <w:sz w:val="28"/>
          <w:szCs w:val="28"/>
        </w:rPr>
        <w:t xml:space="preserve">ьи 10 Федерального закона от 12.01.1996 </w:t>
      </w:r>
      <w:r w:rsidRPr="00594C6D">
        <w:rPr>
          <w:rFonts w:ascii="Times New Roman" w:hAnsi="Times New Roman"/>
          <w:sz w:val="28"/>
          <w:szCs w:val="28"/>
        </w:rPr>
        <w:t xml:space="preserve">№ 7-ФЗ «О некоммерческих организациях». </w:t>
      </w:r>
      <w:r w:rsidR="001B1C4B" w:rsidRPr="00594C6D">
        <w:rPr>
          <w:rFonts w:ascii="Times New Roman" w:hAnsi="Times New Roman"/>
          <w:sz w:val="28"/>
          <w:szCs w:val="28"/>
        </w:rPr>
        <w:t xml:space="preserve"> </w:t>
      </w:r>
      <w:r w:rsidRPr="00594C6D">
        <w:rPr>
          <w:rFonts w:ascii="Times New Roman" w:hAnsi="Times New Roman"/>
          <w:sz w:val="28"/>
          <w:szCs w:val="28"/>
        </w:rPr>
        <w:t>Действие Порядка ра</w:t>
      </w:r>
      <w:r w:rsidR="001B1C4B" w:rsidRPr="00594C6D">
        <w:rPr>
          <w:rFonts w:ascii="Times New Roman" w:hAnsi="Times New Roman"/>
          <w:sz w:val="28"/>
          <w:szCs w:val="28"/>
        </w:rPr>
        <w:t>спространяется на</w:t>
      </w:r>
      <w:r w:rsidR="001B1C4B">
        <w:rPr>
          <w:rFonts w:ascii="Times New Roman" w:hAnsi="Times New Roman"/>
          <w:sz w:val="28"/>
          <w:szCs w:val="28"/>
        </w:rPr>
        <w:t xml:space="preserve"> </w:t>
      </w:r>
      <w:r w:rsidRPr="007946E9">
        <w:rPr>
          <w:rFonts w:ascii="Times New Roman" w:hAnsi="Times New Roman"/>
          <w:sz w:val="28"/>
          <w:szCs w:val="28"/>
        </w:rPr>
        <w:t>оказание </w:t>
      </w:r>
      <w:bookmarkStart w:id="0" w:name="YANDEX_59"/>
      <w:bookmarkEnd w:id="0"/>
      <w:r w:rsidRPr="007946E9">
        <w:rPr>
          <w:rFonts w:ascii="Times New Roman" w:hAnsi="Times New Roman"/>
          <w:sz w:val="28"/>
          <w:szCs w:val="28"/>
        </w:rPr>
        <w:t>услуг</w:t>
      </w:r>
      <w:bookmarkStart w:id="1" w:name="YANDEX_60"/>
      <w:bookmarkStart w:id="2" w:name="YANDEX_61"/>
      <w:bookmarkStart w:id="3" w:name="YANDEX_62"/>
      <w:bookmarkStart w:id="4" w:name="YANDEX_63"/>
      <w:bookmarkStart w:id="5" w:name="YANDEX_64"/>
      <w:bookmarkEnd w:id="1"/>
      <w:bookmarkEnd w:id="2"/>
      <w:bookmarkEnd w:id="3"/>
      <w:bookmarkEnd w:id="4"/>
      <w:bookmarkEnd w:id="5"/>
      <w:r w:rsidR="001B1C4B">
        <w:rPr>
          <w:rFonts w:ascii="Times New Roman" w:hAnsi="Times New Roman"/>
          <w:sz w:val="28"/>
          <w:szCs w:val="28"/>
        </w:rPr>
        <w:t xml:space="preserve"> </w:t>
      </w:r>
      <w:r w:rsidRPr="007946E9">
        <w:rPr>
          <w:rFonts w:ascii="Times New Roman" w:hAnsi="Times New Roman"/>
          <w:sz w:val="28"/>
          <w:szCs w:val="28"/>
        </w:rPr>
        <w:t xml:space="preserve">для граждан и юридических лиц на платной основе (далее – </w:t>
      </w:r>
      <w:r w:rsidR="00B430ED" w:rsidRPr="007946E9">
        <w:rPr>
          <w:rFonts w:ascii="Times New Roman" w:hAnsi="Times New Roman"/>
          <w:sz w:val="28"/>
          <w:szCs w:val="28"/>
        </w:rPr>
        <w:t>платные услуги</w:t>
      </w:r>
      <w:r w:rsidRPr="007946E9">
        <w:rPr>
          <w:rFonts w:ascii="Times New Roman" w:hAnsi="Times New Roman"/>
          <w:sz w:val="28"/>
          <w:szCs w:val="28"/>
        </w:rPr>
        <w:t>).</w:t>
      </w:r>
    </w:p>
    <w:p w:rsidR="007A0F82" w:rsidRPr="007946E9" w:rsidRDefault="00F91211" w:rsidP="00B430ED">
      <w:pPr>
        <w:spacing w:before="100" w:beforeAutospacing="1" w:after="100" w:afterAutospacing="1" w:line="360" w:lineRule="auto"/>
        <w:jc w:val="both"/>
        <w:rPr>
          <w:rFonts w:ascii="Times New Roman" w:hAnsi="Times New Roman"/>
          <w:sz w:val="28"/>
          <w:szCs w:val="28"/>
        </w:rPr>
      </w:pPr>
      <w:r>
        <w:rPr>
          <w:rFonts w:ascii="Times New Roman" w:hAnsi="Times New Roman"/>
          <w:sz w:val="28"/>
          <w:szCs w:val="28"/>
        </w:rPr>
        <w:t>1.2</w:t>
      </w:r>
      <w:r w:rsidR="007A0F82" w:rsidRPr="007946E9">
        <w:rPr>
          <w:rFonts w:ascii="Times New Roman" w:hAnsi="Times New Roman"/>
          <w:sz w:val="28"/>
          <w:szCs w:val="28"/>
        </w:rPr>
        <w:t xml:space="preserve">. Порядок разработан в целях установления единого механизма формирования экономически обоснованных цен (далее – цены) на платные </w:t>
      </w:r>
      <w:bookmarkStart w:id="6" w:name="YANDEX_88"/>
      <w:bookmarkEnd w:id="6"/>
      <w:r w:rsidR="007A0F82" w:rsidRPr="007946E9">
        <w:rPr>
          <w:rFonts w:ascii="Times New Roman" w:hAnsi="Times New Roman"/>
          <w:sz w:val="28"/>
          <w:szCs w:val="28"/>
        </w:rPr>
        <w:t xml:space="preserve">услуги, оказываемые </w:t>
      </w:r>
      <w:bookmarkStart w:id="7" w:name="YANDEX_89"/>
      <w:bookmarkEnd w:id="7"/>
      <w:r w:rsidR="007A0F82" w:rsidRPr="007946E9">
        <w:rPr>
          <w:rFonts w:ascii="Times New Roman" w:hAnsi="Times New Roman"/>
          <w:sz w:val="28"/>
          <w:szCs w:val="28"/>
        </w:rPr>
        <w:t>Учреждением.</w:t>
      </w:r>
    </w:p>
    <w:p w:rsidR="007A0F82" w:rsidRPr="007946E9" w:rsidRDefault="00F91211" w:rsidP="00B430ED">
      <w:pPr>
        <w:spacing w:before="100" w:beforeAutospacing="1" w:after="100" w:afterAutospacing="1" w:line="360" w:lineRule="auto"/>
        <w:jc w:val="both"/>
        <w:rPr>
          <w:rFonts w:ascii="Times New Roman" w:hAnsi="Times New Roman"/>
          <w:sz w:val="28"/>
          <w:szCs w:val="28"/>
        </w:rPr>
      </w:pPr>
      <w:r>
        <w:rPr>
          <w:rFonts w:ascii="Times New Roman" w:hAnsi="Times New Roman"/>
          <w:sz w:val="28"/>
          <w:szCs w:val="28"/>
        </w:rPr>
        <w:t>1.3</w:t>
      </w:r>
      <w:r w:rsidR="007A0F82" w:rsidRPr="007946E9">
        <w:rPr>
          <w:rFonts w:ascii="Times New Roman" w:hAnsi="Times New Roman"/>
          <w:sz w:val="28"/>
          <w:szCs w:val="28"/>
        </w:rPr>
        <w:t xml:space="preserve">. Платные </w:t>
      </w:r>
      <w:bookmarkStart w:id="8" w:name="YANDEX_90"/>
      <w:bookmarkEnd w:id="8"/>
      <w:r w:rsidR="007A0F82">
        <w:rPr>
          <w:rFonts w:ascii="Times New Roman" w:hAnsi="Times New Roman"/>
          <w:sz w:val="28"/>
          <w:szCs w:val="28"/>
        </w:rPr>
        <w:t>услуги</w:t>
      </w:r>
      <w:r w:rsidR="007A0F82" w:rsidRPr="007946E9">
        <w:rPr>
          <w:rFonts w:ascii="Times New Roman" w:hAnsi="Times New Roman"/>
          <w:sz w:val="28"/>
          <w:szCs w:val="28"/>
        </w:rPr>
        <w:t xml:space="preserve"> оказываются </w:t>
      </w:r>
      <w:bookmarkStart w:id="9" w:name="YANDEX_91"/>
      <w:bookmarkEnd w:id="9"/>
      <w:r w:rsidR="007A0F82" w:rsidRPr="007946E9">
        <w:rPr>
          <w:rFonts w:ascii="Times New Roman" w:hAnsi="Times New Roman"/>
          <w:sz w:val="28"/>
          <w:szCs w:val="28"/>
        </w:rPr>
        <w:t>У</w:t>
      </w:r>
      <w:r w:rsidR="007A0F82">
        <w:rPr>
          <w:rFonts w:ascii="Times New Roman" w:hAnsi="Times New Roman"/>
          <w:sz w:val="28"/>
          <w:szCs w:val="28"/>
        </w:rPr>
        <w:t>чреждением</w:t>
      </w:r>
      <w:r w:rsidR="007A0F82" w:rsidRPr="007946E9">
        <w:rPr>
          <w:rFonts w:ascii="Times New Roman" w:hAnsi="Times New Roman"/>
          <w:sz w:val="28"/>
          <w:szCs w:val="28"/>
        </w:rPr>
        <w:t xml:space="preserve"> по ценам, целиком покрывающим издержки </w:t>
      </w:r>
      <w:bookmarkStart w:id="10" w:name="YANDEX_92"/>
      <w:bookmarkEnd w:id="10"/>
      <w:r w:rsidR="007A0F82" w:rsidRPr="007946E9">
        <w:rPr>
          <w:rFonts w:ascii="Times New Roman" w:hAnsi="Times New Roman"/>
          <w:sz w:val="28"/>
          <w:szCs w:val="28"/>
        </w:rPr>
        <w:t>Учреждения на</w:t>
      </w:r>
      <w:bookmarkStart w:id="11" w:name="YANDEX_93"/>
      <w:bookmarkEnd w:id="11"/>
      <w:r w:rsidR="007A0F82">
        <w:rPr>
          <w:rFonts w:ascii="Times New Roman" w:hAnsi="Times New Roman"/>
          <w:sz w:val="28"/>
          <w:szCs w:val="28"/>
        </w:rPr>
        <w:t xml:space="preserve"> </w:t>
      </w:r>
      <w:r w:rsidR="007A0F82" w:rsidRPr="007946E9">
        <w:rPr>
          <w:rFonts w:ascii="Times New Roman" w:hAnsi="Times New Roman"/>
          <w:sz w:val="28"/>
          <w:szCs w:val="28"/>
        </w:rPr>
        <w:t xml:space="preserve">оказание данных </w:t>
      </w:r>
      <w:bookmarkStart w:id="12" w:name="YANDEX_94"/>
      <w:bookmarkEnd w:id="12"/>
      <w:r w:rsidR="007A0F82" w:rsidRPr="007946E9">
        <w:rPr>
          <w:rFonts w:ascii="Times New Roman" w:hAnsi="Times New Roman"/>
          <w:sz w:val="28"/>
          <w:szCs w:val="28"/>
        </w:rPr>
        <w:t>услуг.</w:t>
      </w:r>
    </w:p>
    <w:p w:rsidR="007A0F82" w:rsidRPr="007946E9" w:rsidRDefault="007A0F82" w:rsidP="00B430ED">
      <w:pPr>
        <w:spacing w:before="100" w:beforeAutospacing="1" w:after="100" w:afterAutospacing="1" w:line="360" w:lineRule="auto"/>
        <w:jc w:val="both"/>
        <w:rPr>
          <w:rFonts w:ascii="Times New Roman" w:hAnsi="Times New Roman"/>
          <w:sz w:val="28"/>
          <w:szCs w:val="28"/>
        </w:rPr>
      </w:pPr>
      <w:r w:rsidRPr="007946E9">
        <w:rPr>
          <w:rFonts w:ascii="Times New Roman" w:hAnsi="Times New Roman"/>
          <w:sz w:val="28"/>
          <w:szCs w:val="28"/>
        </w:rPr>
        <w:lastRenderedPageBreak/>
        <w:t xml:space="preserve">1.5. </w:t>
      </w:r>
      <w:bookmarkStart w:id="13" w:name="YANDEX_95"/>
      <w:bookmarkEnd w:id="13"/>
      <w:r w:rsidRPr="007946E9">
        <w:rPr>
          <w:rFonts w:ascii="Times New Roman" w:hAnsi="Times New Roman"/>
          <w:sz w:val="28"/>
          <w:szCs w:val="28"/>
        </w:rPr>
        <w:t>Учреждение</w:t>
      </w:r>
      <w:r w:rsidR="00F91211">
        <w:rPr>
          <w:rFonts w:ascii="Times New Roman" w:hAnsi="Times New Roman"/>
          <w:sz w:val="28"/>
          <w:szCs w:val="28"/>
        </w:rPr>
        <w:t xml:space="preserve"> </w:t>
      </w:r>
      <w:r w:rsidRPr="007946E9">
        <w:rPr>
          <w:rFonts w:ascii="Times New Roman" w:hAnsi="Times New Roman"/>
          <w:sz w:val="28"/>
          <w:szCs w:val="28"/>
        </w:rPr>
        <w:t xml:space="preserve">определяет возможность </w:t>
      </w:r>
      <w:bookmarkStart w:id="14" w:name="YANDEX_96"/>
      <w:bookmarkEnd w:id="14"/>
      <w:r w:rsidRPr="007946E9">
        <w:rPr>
          <w:rFonts w:ascii="Times New Roman" w:hAnsi="Times New Roman"/>
          <w:sz w:val="28"/>
          <w:szCs w:val="28"/>
        </w:rPr>
        <w:t xml:space="preserve">оказания платных </w:t>
      </w:r>
      <w:bookmarkStart w:id="15" w:name="YANDEX_97"/>
      <w:bookmarkEnd w:id="15"/>
      <w:r w:rsidRPr="007946E9">
        <w:rPr>
          <w:rFonts w:ascii="Times New Roman" w:hAnsi="Times New Roman"/>
          <w:sz w:val="28"/>
          <w:szCs w:val="28"/>
        </w:rPr>
        <w:t>услуг в зависимости от материально-технической базы, наличия у работников соответствующей квалификации, количественного сост</w:t>
      </w:r>
      <w:r w:rsidR="00F91211">
        <w:rPr>
          <w:rFonts w:ascii="Times New Roman" w:hAnsi="Times New Roman"/>
          <w:sz w:val="28"/>
          <w:szCs w:val="28"/>
        </w:rPr>
        <w:t>ава персонала, спроса на услугу</w:t>
      </w:r>
      <w:r w:rsidR="00600F4F">
        <w:rPr>
          <w:rFonts w:ascii="Times New Roman" w:hAnsi="Times New Roman"/>
          <w:sz w:val="28"/>
          <w:szCs w:val="28"/>
        </w:rPr>
        <w:t xml:space="preserve"> в полном соответствии с </w:t>
      </w:r>
      <w:r w:rsidR="00600F4F" w:rsidRPr="00594C6D">
        <w:rPr>
          <w:rFonts w:ascii="Times New Roman" w:hAnsi="Times New Roman"/>
          <w:sz w:val="28"/>
          <w:szCs w:val="28"/>
        </w:rPr>
        <w:t>Региональным стандартом М</w:t>
      </w:r>
      <w:r w:rsidR="00594C6D" w:rsidRPr="00594C6D">
        <w:rPr>
          <w:rFonts w:ascii="Times New Roman" w:hAnsi="Times New Roman"/>
          <w:sz w:val="28"/>
          <w:szCs w:val="28"/>
        </w:rPr>
        <w:t xml:space="preserve">осковской </w:t>
      </w:r>
      <w:r w:rsidR="00594C6D">
        <w:rPr>
          <w:rFonts w:ascii="Times New Roman" w:hAnsi="Times New Roman"/>
          <w:sz w:val="28"/>
          <w:szCs w:val="28"/>
        </w:rPr>
        <w:t>области</w:t>
      </w:r>
      <w:r w:rsidR="00600F4F">
        <w:rPr>
          <w:rFonts w:ascii="Times New Roman" w:hAnsi="Times New Roman"/>
          <w:sz w:val="28"/>
          <w:szCs w:val="28"/>
        </w:rPr>
        <w:t>.</w:t>
      </w:r>
    </w:p>
    <w:p w:rsidR="007A0F82" w:rsidRPr="007946E9" w:rsidRDefault="007A0F82" w:rsidP="00B430ED">
      <w:pPr>
        <w:spacing w:before="100" w:beforeAutospacing="1" w:after="100" w:afterAutospacing="1" w:line="360" w:lineRule="auto"/>
        <w:jc w:val="both"/>
        <w:rPr>
          <w:rFonts w:ascii="Times New Roman" w:hAnsi="Times New Roman"/>
          <w:sz w:val="28"/>
          <w:szCs w:val="28"/>
        </w:rPr>
      </w:pPr>
      <w:r w:rsidRPr="007946E9">
        <w:rPr>
          <w:rFonts w:ascii="Times New Roman" w:hAnsi="Times New Roman"/>
          <w:sz w:val="28"/>
          <w:szCs w:val="28"/>
        </w:rPr>
        <w:t xml:space="preserve">1.6. </w:t>
      </w:r>
      <w:bookmarkStart w:id="16" w:name="YANDEX_98"/>
      <w:bookmarkEnd w:id="16"/>
      <w:r w:rsidRPr="007946E9">
        <w:rPr>
          <w:rFonts w:ascii="Times New Roman" w:hAnsi="Times New Roman"/>
          <w:sz w:val="28"/>
          <w:szCs w:val="28"/>
        </w:rPr>
        <w:t>Учреждение формирует и утверждает перечень платных услуг и цены на них по согласованию</w:t>
      </w:r>
      <w:r w:rsidR="00DF367B">
        <w:rPr>
          <w:rFonts w:ascii="Times New Roman" w:hAnsi="Times New Roman"/>
          <w:sz w:val="28"/>
          <w:szCs w:val="28"/>
        </w:rPr>
        <w:t xml:space="preserve"> с учредителем – </w:t>
      </w:r>
      <w:r w:rsidR="00B430ED">
        <w:rPr>
          <w:rFonts w:ascii="Times New Roman" w:hAnsi="Times New Roman"/>
          <w:sz w:val="28"/>
          <w:szCs w:val="28"/>
        </w:rPr>
        <w:t>Администрацией городского округа Электросталь Московской области.</w:t>
      </w:r>
    </w:p>
    <w:p w:rsidR="007A0F82" w:rsidRPr="007946E9" w:rsidRDefault="007A0F82" w:rsidP="00B430ED">
      <w:pPr>
        <w:spacing w:before="100" w:beforeAutospacing="1" w:after="100" w:afterAutospacing="1" w:line="360" w:lineRule="auto"/>
        <w:jc w:val="both"/>
        <w:rPr>
          <w:rFonts w:ascii="Times New Roman" w:hAnsi="Times New Roman"/>
          <w:sz w:val="28"/>
          <w:szCs w:val="28"/>
        </w:rPr>
      </w:pPr>
      <w:r w:rsidRPr="007946E9">
        <w:rPr>
          <w:rFonts w:ascii="Times New Roman" w:hAnsi="Times New Roman"/>
          <w:sz w:val="28"/>
          <w:szCs w:val="28"/>
        </w:rPr>
        <w:t>1.7. Стоимость платных услуг определяется на основе расчета экономически обоснованных затрат материальных и трудовых ресурсов (далее – затраты)</w:t>
      </w:r>
      <w:r>
        <w:rPr>
          <w:rFonts w:ascii="Times New Roman" w:hAnsi="Times New Roman"/>
          <w:sz w:val="28"/>
          <w:szCs w:val="28"/>
        </w:rPr>
        <w:t xml:space="preserve"> (приложение №1)</w:t>
      </w:r>
      <w:r w:rsidRPr="007946E9">
        <w:rPr>
          <w:rFonts w:ascii="Times New Roman" w:hAnsi="Times New Roman"/>
          <w:sz w:val="28"/>
          <w:szCs w:val="28"/>
        </w:rPr>
        <w:t xml:space="preserve">. </w:t>
      </w:r>
    </w:p>
    <w:p w:rsidR="007A0F82" w:rsidRPr="007946E9" w:rsidRDefault="007A0F82" w:rsidP="00B430ED">
      <w:pPr>
        <w:spacing w:before="100" w:beforeAutospacing="1" w:after="100" w:afterAutospacing="1" w:line="360" w:lineRule="auto"/>
        <w:jc w:val="both"/>
        <w:rPr>
          <w:rFonts w:ascii="Times New Roman" w:hAnsi="Times New Roman"/>
          <w:sz w:val="28"/>
          <w:szCs w:val="28"/>
        </w:rPr>
      </w:pPr>
      <w:r w:rsidRPr="007946E9">
        <w:rPr>
          <w:rFonts w:ascii="Times New Roman" w:hAnsi="Times New Roman"/>
          <w:sz w:val="28"/>
          <w:szCs w:val="28"/>
        </w:rPr>
        <w:t xml:space="preserve">1.8. </w:t>
      </w:r>
      <w:bookmarkStart w:id="17" w:name="YANDEX_100"/>
      <w:bookmarkEnd w:id="17"/>
      <w:r w:rsidRPr="007946E9">
        <w:rPr>
          <w:rFonts w:ascii="Times New Roman" w:hAnsi="Times New Roman"/>
          <w:sz w:val="28"/>
          <w:szCs w:val="28"/>
        </w:rPr>
        <w:t>Учрежден</w:t>
      </w:r>
      <w:r w:rsidR="00F777EF">
        <w:rPr>
          <w:rFonts w:ascii="Times New Roman" w:hAnsi="Times New Roman"/>
          <w:sz w:val="28"/>
          <w:szCs w:val="28"/>
        </w:rPr>
        <w:t xml:space="preserve">ие </w:t>
      </w:r>
      <w:r w:rsidRPr="007946E9">
        <w:rPr>
          <w:rFonts w:ascii="Times New Roman" w:hAnsi="Times New Roman"/>
          <w:sz w:val="28"/>
          <w:szCs w:val="28"/>
        </w:rPr>
        <w:t>обязано с</w:t>
      </w:r>
      <w:r w:rsidR="00F777EF">
        <w:rPr>
          <w:rFonts w:ascii="Times New Roman" w:hAnsi="Times New Roman"/>
          <w:sz w:val="28"/>
          <w:szCs w:val="28"/>
        </w:rPr>
        <w:t xml:space="preserve">воевременно и в доступной форме </w:t>
      </w:r>
      <w:r w:rsidRPr="007946E9">
        <w:rPr>
          <w:rFonts w:ascii="Times New Roman" w:hAnsi="Times New Roman"/>
          <w:sz w:val="28"/>
          <w:szCs w:val="28"/>
        </w:rPr>
        <w:t xml:space="preserve">предоставлять юридическим </w:t>
      </w:r>
      <w:r w:rsidR="00F777EF">
        <w:rPr>
          <w:rFonts w:ascii="Times New Roman" w:hAnsi="Times New Roman"/>
          <w:sz w:val="28"/>
          <w:szCs w:val="28"/>
        </w:rPr>
        <w:t xml:space="preserve">и физическим </w:t>
      </w:r>
      <w:r w:rsidRPr="007946E9">
        <w:rPr>
          <w:rFonts w:ascii="Times New Roman" w:hAnsi="Times New Roman"/>
          <w:sz w:val="28"/>
          <w:szCs w:val="28"/>
        </w:rPr>
        <w:t>лицам необходимую и достоверную информацию о перечне платных услуг и их стоимости по форме согласно приложению.</w:t>
      </w:r>
    </w:p>
    <w:p w:rsidR="007A0F82" w:rsidRDefault="007A0F82" w:rsidP="00B430ED">
      <w:pPr>
        <w:spacing w:before="100" w:beforeAutospacing="1" w:after="100" w:afterAutospacing="1" w:line="360" w:lineRule="auto"/>
        <w:jc w:val="center"/>
        <w:rPr>
          <w:rFonts w:ascii="Times New Roman" w:hAnsi="Times New Roman"/>
          <w:b/>
          <w:sz w:val="28"/>
          <w:szCs w:val="28"/>
        </w:rPr>
      </w:pPr>
      <w:r w:rsidRPr="007946E9">
        <w:rPr>
          <w:rFonts w:ascii="Times New Roman" w:hAnsi="Times New Roman"/>
          <w:b/>
          <w:sz w:val="28"/>
          <w:szCs w:val="28"/>
        </w:rPr>
        <w:t xml:space="preserve">II. </w:t>
      </w:r>
      <w:bookmarkStart w:id="18" w:name="YANDEX_101"/>
      <w:bookmarkEnd w:id="18"/>
      <w:r w:rsidRPr="007946E9">
        <w:rPr>
          <w:rFonts w:ascii="Times New Roman" w:hAnsi="Times New Roman"/>
          <w:b/>
          <w:sz w:val="28"/>
          <w:szCs w:val="28"/>
        </w:rPr>
        <w:t xml:space="preserve">Основные положения </w:t>
      </w:r>
      <w:bookmarkStart w:id="19" w:name="YANDEX_102"/>
      <w:bookmarkEnd w:id="19"/>
      <w:r w:rsidRPr="007946E9">
        <w:rPr>
          <w:rFonts w:ascii="Times New Roman" w:hAnsi="Times New Roman"/>
          <w:b/>
          <w:sz w:val="28"/>
          <w:szCs w:val="28"/>
        </w:rPr>
        <w:t xml:space="preserve">по </w:t>
      </w:r>
      <w:bookmarkStart w:id="20" w:name="YANDEX_103"/>
      <w:bookmarkEnd w:id="20"/>
      <w:r w:rsidRPr="007946E9">
        <w:rPr>
          <w:rFonts w:ascii="Times New Roman" w:hAnsi="Times New Roman"/>
          <w:b/>
          <w:sz w:val="28"/>
          <w:szCs w:val="28"/>
        </w:rPr>
        <w:t xml:space="preserve">определению состава затрат и цены на платные </w:t>
      </w:r>
      <w:bookmarkStart w:id="21" w:name="YANDEX_104"/>
      <w:bookmarkEnd w:id="21"/>
      <w:r w:rsidRPr="007946E9">
        <w:rPr>
          <w:rFonts w:ascii="Times New Roman" w:hAnsi="Times New Roman"/>
          <w:b/>
          <w:sz w:val="28"/>
          <w:szCs w:val="28"/>
        </w:rPr>
        <w:t>услуги</w:t>
      </w:r>
    </w:p>
    <w:p w:rsidR="007A0F82" w:rsidRPr="007946E9" w:rsidRDefault="007A0F82" w:rsidP="00B430ED">
      <w:pPr>
        <w:spacing w:before="100" w:beforeAutospacing="1" w:after="100" w:afterAutospacing="1" w:line="360" w:lineRule="auto"/>
        <w:jc w:val="both"/>
        <w:rPr>
          <w:rFonts w:ascii="Times New Roman" w:hAnsi="Times New Roman"/>
          <w:sz w:val="28"/>
          <w:szCs w:val="28"/>
        </w:rPr>
      </w:pPr>
      <w:r w:rsidRPr="007946E9">
        <w:rPr>
          <w:rFonts w:ascii="Times New Roman" w:hAnsi="Times New Roman"/>
          <w:sz w:val="28"/>
          <w:szCs w:val="28"/>
        </w:rPr>
        <w:t xml:space="preserve">2.1. Расчет затрат на </w:t>
      </w:r>
      <w:bookmarkStart w:id="22" w:name="YANDEX_105"/>
      <w:bookmarkEnd w:id="22"/>
      <w:r w:rsidRPr="007946E9">
        <w:rPr>
          <w:rFonts w:ascii="Times New Roman" w:hAnsi="Times New Roman"/>
          <w:sz w:val="28"/>
          <w:szCs w:val="28"/>
        </w:rPr>
        <w:t xml:space="preserve">оказание платных </w:t>
      </w:r>
      <w:bookmarkStart w:id="23" w:name="YANDEX_106"/>
      <w:bookmarkEnd w:id="23"/>
      <w:r w:rsidRPr="007946E9">
        <w:rPr>
          <w:rFonts w:ascii="Times New Roman" w:hAnsi="Times New Roman"/>
          <w:sz w:val="28"/>
          <w:szCs w:val="28"/>
        </w:rPr>
        <w:t xml:space="preserve">услуг производится на основе учета и анализа фактических расходов </w:t>
      </w:r>
      <w:bookmarkStart w:id="24" w:name="YANDEX_107"/>
      <w:bookmarkEnd w:id="24"/>
      <w:r w:rsidRPr="007946E9">
        <w:rPr>
          <w:rFonts w:ascii="Times New Roman" w:hAnsi="Times New Roman"/>
          <w:sz w:val="28"/>
          <w:szCs w:val="28"/>
        </w:rPr>
        <w:t xml:space="preserve">Учреждения, оказывающего платные </w:t>
      </w:r>
      <w:bookmarkStart w:id="25" w:name="YANDEX_108"/>
      <w:bookmarkEnd w:id="25"/>
      <w:r w:rsidRPr="007946E9">
        <w:rPr>
          <w:rFonts w:ascii="Times New Roman" w:hAnsi="Times New Roman"/>
          <w:sz w:val="28"/>
          <w:szCs w:val="28"/>
        </w:rPr>
        <w:t>услуги за отчетный период – прошедший год с учетом индексов инфляции, с учетом всех источников финансирования. В случае отсутствия показателей за истекший отчетный период для анализа принимаются плановые показатели на расчетный период.</w:t>
      </w:r>
    </w:p>
    <w:p w:rsidR="007A0F82" w:rsidRPr="007946E9" w:rsidRDefault="007A0F82" w:rsidP="00B430ED">
      <w:pPr>
        <w:spacing w:before="100" w:beforeAutospacing="1" w:after="100" w:afterAutospacing="1" w:line="360" w:lineRule="auto"/>
        <w:jc w:val="both"/>
        <w:rPr>
          <w:rFonts w:ascii="Times New Roman" w:hAnsi="Times New Roman"/>
          <w:sz w:val="28"/>
          <w:szCs w:val="28"/>
        </w:rPr>
      </w:pPr>
      <w:r w:rsidRPr="007946E9">
        <w:rPr>
          <w:rFonts w:ascii="Times New Roman" w:hAnsi="Times New Roman"/>
          <w:sz w:val="28"/>
          <w:szCs w:val="28"/>
        </w:rPr>
        <w:t xml:space="preserve">2.2. Затраты </w:t>
      </w:r>
      <w:bookmarkStart w:id="26" w:name="YANDEX_109"/>
      <w:bookmarkEnd w:id="26"/>
      <w:r w:rsidRPr="007946E9">
        <w:rPr>
          <w:rFonts w:ascii="Times New Roman" w:hAnsi="Times New Roman"/>
          <w:sz w:val="28"/>
          <w:szCs w:val="28"/>
        </w:rPr>
        <w:t xml:space="preserve">Учреждения делятся на затраты, непосредственно связанные с </w:t>
      </w:r>
      <w:bookmarkStart w:id="27" w:name="YANDEX_110"/>
      <w:bookmarkEnd w:id="27"/>
      <w:r w:rsidR="00DF320B">
        <w:rPr>
          <w:rFonts w:ascii="Times New Roman" w:hAnsi="Times New Roman"/>
          <w:sz w:val="28"/>
          <w:szCs w:val="28"/>
        </w:rPr>
        <w:t>оказанием </w:t>
      </w:r>
      <w:r w:rsidRPr="007946E9">
        <w:rPr>
          <w:rFonts w:ascii="Times New Roman" w:hAnsi="Times New Roman"/>
          <w:sz w:val="28"/>
          <w:szCs w:val="28"/>
        </w:rPr>
        <w:t xml:space="preserve">платной </w:t>
      </w:r>
      <w:bookmarkStart w:id="28" w:name="YANDEX_111"/>
      <w:bookmarkEnd w:id="28"/>
      <w:r w:rsidRPr="007946E9">
        <w:rPr>
          <w:rFonts w:ascii="Times New Roman" w:hAnsi="Times New Roman"/>
          <w:sz w:val="28"/>
          <w:szCs w:val="28"/>
        </w:rPr>
        <w:t xml:space="preserve">услуги и потребляемые в процессе ее предоставления, и </w:t>
      </w:r>
      <w:r w:rsidRPr="007946E9">
        <w:rPr>
          <w:rFonts w:ascii="Times New Roman" w:hAnsi="Times New Roman"/>
          <w:sz w:val="28"/>
          <w:szCs w:val="28"/>
        </w:rPr>
        <w:lastRenderedPageBreak/>
        <w:t xml:space="preserve">затраты, необходимые для обеспечения </w:t>
      </w:r>
      <w:bookmarkStart w:id="29" w:name="YANDEX_112"/>
      <w:bookmarkEnd w:id="29"/>
      <w:r w:rsidRPr="007946E9">
        <w:rPr>
          <w:rFonts w:ascii="Times New Roman" w:hAnsi="Times New Roman"/>
          <w:sz w:val="28"/>
          <w:szCs w:val="28"/>
        </w:rPr>
        <w:t xml:space="preserve">деятельности </w:t>
      </w:r>
      <w:bookmarkStart w:id="30" w:name="YANDEX_113"/>
      <w:bookmarkEnd w:id="30"/>
      <w:r w:rsidRPr="007946E9">
        <w:rPr>
          <w:rFonts w:ascii="Times New Roman" w:hAnsi="Times New Roman"/>
          <w:sz w:val="28"/>
          <w:szCs w:val="28"/>
        </w:rPr>
        <w:t xml:space="preserve">учреждения в целом, но не потребляемые непосредственно в процессе </w:t>
      </w:r>
      <w:bookmarkStart w:id="31" w:name="YANDEX_114"/>
      <w:bookmarkEnd w:id="31"/>
      <w:r w:rsidRPr="007946E9">
        <w:rPr>
          <w:rFonts w:ascii="Times New Roman" w:hAnsi="Times New Roman"/>
          <w:sz w:val="28"/>
          <w:szCs w:val="28"/>
        </w:rPr>
        <w:t xml:space="preserve">оказания платной </w:t>
      </w:r>
      <w:bookmarkStart w:id="32" w:name="YANDEX_115"/>
      <w:bookmarkEnd w:id="32"/>
      <w:r w:rsidRPr="007946E9">
        <w:rPr>
          <w:rFonts w:ascii="Times New Roman" w:hAnsi="Times New Roman"/>
          <w:sz w:val="28"/>
          <w:szCs w:val="28"/>
        </w:rPr>
        <w:t>услуги.</w:t>
      </w:r>
    </w:p>
    <w:p w:rsidR="007A0F82" w:rsidRPr="007946E9" w:rsidRDefault="007A0F82" w:rsidP="00B430ED">
      <w:pPr>
        <w:spacing w:before="100" w:beforeAutospacing="1" w:after="100" w:afterAutospacing="1" w:line="360" w:lineRule="auto"/>
        <w:jc w:val="both"/>
        <w:rPr>
          <w:rFonts w:ascii="Times New Roman" w:hAnsi="Times New Roman"/>
          <w:sz w:val="28"/>
          <w:szCs w:val="28"/>
        </w:rPr>
      </w:pPr>
      <w:r w:rsidRPr="007946E9">
        <w:rPr>
          <w:rFonts w:ascii="Times New Roman" w:hAnsi="Times New Roman"/>
          <w:sz w:val="28"/>
          <w:szCs w:val="28"/>
        </w:rPr>
        <w:t xml:space="preserve">2.3. К затратам, непосредственно связанным с </w:t>
      </w:r>
      <w:bookmarkStart w:id="33" w:name="YANDEX_116"/>
      <w:bookmarkEnd w:id="33"/>
      <w:r w:rsidRPr="007946E9">
        <w:rPr>
          <w:rFonts w:ascii="Times New Roman" w:hAnsi="Times New Roman"/>
          <w:sz w:val="28"/>
          <w:szCs w:val="28"/>
        </w:rPr>
        <w:t xml:space="preserve">оказанием платной </w:t>
      </w:r>
      <w:bookmarkStart w:id="34" w:name="YANDEX_117"/>
      <w:bookmarkEnd w:id="34"/>
      <w:r w:rsidRPr="007946E9">
        <w:rPr>
          <w:rFonts w:ascii="Times New Roman" w:hAnsi="Times New Roman"/>
          <w:sz w:val="28"/>
          <w:szCs w:val="28"/>
        </w:rPr>
        <w:t xml:space="preserve">услуги (далее – прямые затраты), </w:t>
      </w:r>
      <w:bookmarkStart w:id="35" w:name="YANDEX_118"/>
      <w:bookmarkEnd w:id="35"/>
      <w:r w:rsidRPr="007946E9">
        <w:rPr>
          <w:rFonts w:ascii="Times New Roman" w:hAnsi="Times New Roman"/>
          <w:sz w:val="28"/>
          <w:szCs w:val="28"/>
        </w:rPr>
        <w:t>относятся:</w:t>
      </w:r>
    </w:p>
    <w:p w:rsidR="007A0F82" w:rsidRPr="007946E9" w:rsidRDefault="007A0F82" w:rsidP="00B430ED">
      <w:pPr>
        <w:spacing w:before="100" w:beforeAutospacing="1" w:after="100" w:afterAutospacing="1" w:line="360" w:lineRule="auto"/>
        <w:jc w:val="both"/>
        <w:rPr>
          <w:rFonts w:ascii="Times New Roman" w:hAnsi="Times New Roman"/>
          <w:sz w:val="28"/>
          <w:szCs w:val="28"/>
        </w:rPr>
      </w:pPr>
      <w:r w:rsidRPr="007946E9">
        <w:rPr>
          <w:rFonts w:ascii="Times New Roman" w:hAnsi="Times New Roman"/>
          <w:sz w:val="28"/>
          <w:szCs w:val="28"/>
        </w:rPr>
        <w:t xml:space="preserve">- заработная </w:t>
      </w:r>
      <w:bookmarkStart w:id="36" w:name="YANDEX_119"/>
      <w:bookmarkEnd w:id="36"/>
      <w:r w:rsidRPr="007946E9">
        <w:rPr>
          <w:rFonts w:ascii="Times New Roman" w:hAnsi="Times New Roman"/>
          <w:sz w:val="28"/>
          <w:szCs w:val="28"/>
        </w:rPr>
        <w:t xml:space="preserve">плата персонала, непосредственно участвующего в процессе </w:t>
      </w:r>
      <w:bookmarkStart w:id="37" w:name="YANDEX_120"/>
      <w:bookmarkEnd w:id="37"/>
      <w:r w:rsidRPr="007946E9">
        <w:rPr>
          <w:rFonts w:ascii="Times New Roman" w:hAnsi="Times New Roman"/>
          <w:sz w:val="28"/>
          <w:szCs w:val="28"/>
        </w:rPr>
        <w:t xml:space="preserve">оказания </w:t>
      </w:r>
      <w:bookmarkStart w:id="38" w:name="YANDEX_121"/>
      <w:bookmarkEnd w:id="38"/>
      <w:r w:rsidRPr="007946E9">
        <w:rPr>
          <w:rFonts w:ascii="Times New Roman" w:hAnsi="Times New Roman"/>
          <w:sz w:val="28"/>
          <w:szCs w:val="28"/>
        </w:rPr>
        <w:t xml:space="preserve">услуги (далее - </w:t>
      </w:r>
      <w:bookmarkStart w:id="39" w:name="YANDEX_122"/>
      <w:bookmarkEnd w:id="39"/>
      <w:r w:rsidRPr="007946E9">
        <w:rPr>
          <w:rFonts w:ascii="Times New Roman" w:hAnsi="Times New Roman"/>
          <w:sz w:val="28"/>
          <w:szCs w:val="28"/>
        </w:rPr>
        <w:t xml:space="preserve">основного персонала), определяемая в соответствии со штатным расписанием </w:t>
      </w:r>
      <w:bookmarkStart w:id="40" w:name="YANDEX_123"/>
      <w:bookmarkEnd w:id="40"/>
      <w:r w:rsidRPr="007946E9">
        <w:rPr>
          <w:rFonts w:ascii="Times New Roman" w:hAnsi="Times New Roman"/>
          <w:sz w:val="28"/>
          <w:szCs w:val="28"/>
        </w:rPr>
        <w:t>Учреждения;</w:t>
      </w:r>
    </w:p>
    <w:p w:rsidR="007A0F82" w:rsidRPr="007946E9" w:rsidRDefault="007A0F82" w:rsidP="00B430ED">
      <w:pPr>
        <w:spacing w:before="100" w:beforeAutospacing="1" w:after="100" w:afterAutospacing="1" w:line="360" w:lineRule="auto"/>
        <w:jc w:val="both"/>
        <w:rPr>
          <w:rFonts w:ascii="Times New Roman" w:hAnsi="Times New Roman"/>
          <w:sz w:val="28"/>
          <w:szCs w:val="28"/>
        </w:rPr>
      </w:pPr>
      <w:r w:rsidRPr="007946E9">
        <w:rPr>
          <w:rFonts w:ascii="Times New Roman" w:hAnsi="Times New Roman"/>
          <w:sz w:val="28"/>
          <w:szCs w:val="28"/>
        </w:rPr>
        <w:t xml:space="preserve">- начисления на выплаты по оплате труда </w:t>
      </w:r>
      <w:bookmarkStart w:id="41" w:name="YANDEX_124"/>
      <w:bookmarkEnd w:id="41"/>
      <w:r w:rsidRPr="007946E9">
        <w:rPr>
          <w:rFonts w:ascii="Times New Roman" w:hAnsi="Times New Roman"/>
          <w:sz w:val="28"/>
          <w:szCs w:val="28"/>
        </w:rPr>
        <w:t>основного персонала, определяемые в соответствии с действующим законодательством;</w:t>
      </w:r>
    </w:p>
    <w:p w:rsidR="007A0F82" w:rsidRPr="007946E9" w:rsidRDefault="007A0F82" w:rsidP="00B430ED">
      <w:pPr>
        <w:spacing w:before="100" w:beforeAutospacing="1" w:after="100" w:afterAutospacing="1" w:line="360" w:lineRule="auto"/>
        <w:jc w:val="both"/>
        <w:rPr>
          <w:rFonts w:ascii="Times New Roman" w:hAnsi="Times New Roman"/>
          <w:sz w:val="28"/>
          <w:szCs w:val="28"/>
        </w:rPr>
      </w:pPr>
      <w:r w:rsidRPr="007946E9">
        <w:rPr>
          <w:rFonts w:ascii="Times New Roman" w:hAnsi="Times New Roman"/>
          <w:sz w:val="28"/>
          <w:szCs w:val="28"/>
        </w:rPr>
        <w:t xml:space="preserve">- затраты на материальные ресурсы, полностью потребляемые в процессе </w:t>
      </w:r>
      <w:bookmarkStart w:id="42" w:name="YANDEX_125"/>
      <w:bookmarkEnd w:id="42"/>
      <w:r w:rsidRPr="007946E9">
        <w:rPr>
          <w:rFonts w:ascii="Times New Roman" w:hAnsi="Times New Roman"/>
          <w:sz w:val="28"/>
          <w:szCs w:val="28"/>
        </w:rPr>
        <w:t xml:space="preserve">оказания платной </w:t>
      </w:r>
      <w:bookmarkStart w:id="43" w:name="YANDEX_126"/>
      <w:bookmarkEnd w:id="43"/>
      <w:r w:rsidRPr="007946E9">
        <w:rPr>
          <w:rFonts w:ascii="Times New Roman" w:hAnsi="Times New Roman"/>
          <w:sz w:val="28"/>
          <w:szCs w:val="28"/>
        </w:rPr>
        <w:t>услуги;</w:t>
      </w:r>
    </w:p>
    <w:p w:rsidR="007A0F82" w:rsidRPr="007946E9" w:rsidRDefault="007A0F82" w:rsidP="00B430ED">
      <w:pPr>
        <w:spacing w:before="100" w:beforeAutospacing="1" w:after="100" w:afterAutospacing="1" w:line="360" w:lineRule="auto"/>
        <w:jc w:val="both"/>
        <w:rPr>
          <w:rFonts w:ascii="Times New Roman" w:hAnsi="Times New Roman"/>
          <w:sz w:val="28"/>
          <w:szCs w:val="28"/>
        </w:rPr>
      </w:pPr>
      <w:r w:rsidRPr="007946E9">
        <w:rPr>
          <w:rFonts w:ascii="Times New Roman" w:hAnsi="Times New Roman"/>
          <w:sz w:val="28"/>
          <w:szCs w:val="28"/>
        </w:rPr>
        <w:t xml:space="preserve">- сумма начисленной амортизации оборудования, используемого при </w:t>
      </w:r>
      <w:bookmarkStart w:id="44" w:name="YANDEX_127"/>
      <w:bookmarkEnd w:id="44"/>
      <w:r w:rsidRPr="007946E9">
        <w:rPr>
          <w:rFonts w:ascii="Times New Roman" w:hAnsi="Times New Roman"/>
          <w:sz w:val="28"/>
          <w:szCs w:val="28"/>
        </w:rPr>
        <w:t xml:space="preserve">оказании платной </w:t>
      </w:r>
      <w:bookmarkStart w:id="45" w:name="YANDEX_128"/>
      <w:bookmarkEnd w:id="45"/>
      <w:r w:rsidRPr="007946E9">
        <w:rPr>
          <w:rFonts w:ascii="Times New Roman" w:hAnsi="Times New Roman"/>
          <w:sz w:val="28"/>
          <w:szCs w:val="28"/>
        </w:rPr>
        <w:t>услуги;</w:t>
      </w:r>
    </w:p>
    <w:p w:rsidR="007A0F82" w:rsidRPr="007946E9" w:rsidRDefault="007A0F82" w:rsidP="00B430ED">
      <w:pPr>
        <w:spacing w:before="100" w:beforeAutospacing="1" w:after="100" w:afterAutospacing="1" w:line="360" w:lineRule="auto"/>
        <w:jc w:val="both"/>
        <w:rPr>
          <w:rFonts w:ascii="Times New Roman" w:hAnsi="Times New Roman"/>
          <w:sz w:val="28"/>
          <w:szCs w:val="28"/>
        </w:rPr>
      </w:pPr>
      <w:r w:rsidRPr="007946E9">
        <w:rPr>
          <w:rFonts w:ascii="Times New Roman" w:hAnsi="Times New Roman"/>
          <w:sz w:val="28"/>
          <w:szCs w:val="28"/>
        </w:rPr>
        <w:t xml:space="preserve">- прочие расходы, отражающие специфику </w:t>
      </w:r>
      <w:bookmarkStart w:id="46" w:name="YANDEX_129"/>
      <w:bookmarkEnd w:id="46"/>
      <w:r w:rsidRPr="007946E9">
        <w:rPr>
          <w:rFonts w:ascii="Times New Roman" w:hAnsi="Times New Roman"/>
          <w:sz w:val="28"/>
          <w:szCs w:val="28"/>
        </w:rPr>
        <w:t xml:space="preserve">оказания платной </w:t>
      </w:r>
      <w:bookmarkStart w:id="47" w:name="YANDEX_130"/>
      <w:bookmarkEnd w:id="47"/>
      <w:r w:rsidRPr="007946E9">
        <w:rPr>
          <w:rFonts w:ascii="Times New Roman" w:hAnsi="Times New Roman"/>
          <w:sz w:val="28"/>
          <w:szCs w:val="28"/>
        </w:rPr>
        <w:t>услуги.</w:t>
      </w:r>
    </w:p>
    <w:p w:rsidR="007A0F82" w:rsidRPr="007946E9" w:rsidRDefault="007A0F82" w:rsidP="00B430ED">
      <w:pPr>
        <w:spacing w:before="100" w:beforeAutospacing="1" w:after="100" w:afterAutospacing="1" w:line="360" w:lineRule="auto"/>
        <w:jc w:val="both"/>
        <w:rPr>
          <w:rFonts w:ascii="Times New Roman" w:hAnsi="Times New Roman"/>
          <w:sz w:val="28"/>
          <w:szCs w:val="28"/>
        </w:rPr>
      </w:pPr>
      <w:r w:rsidRPr="007946E9">
        <w:rPr>
          <w:rFonts w:ascii="Times New Roman" w:hAnsi="Times New Roman"/>
          <w:sz w:val="28"/>
          <w:szCs w:val="28"/>
        </w:rPr>
        <w:t xml:space="preserve">2.4. К затратам, необходимым для обеспечения </w:t>
      </w:r>
      <w:bookmarkStart w:id="48" w:name="YANDEX_131"/>
      <w:bookmarkEnd w:id="48"/>
      <w:r w:rsidRPr="007946E9">
        <w:rPr>
          <w:rFonts w:ascii="Times New Roman" w:hAnsi="Times New Roman"/>
          <w:sz w:val="28"/>
          <w:szCs w:val="28"/>
        </w:rPr>
        <w:t xml:space="preserve">деятельности </w:t>
      </w:r>
      <w:bookmarkStart w:id="49" w:name="YANDEX_132"/>
      <w:bookmarkEnd w:id="49"/>
      <w:r w:rsidR="00B430ED">
        <w:rPr>
          <w:rFonts w:ascii="Times New Roman" w:hAnsi="Times New Roman"/>
          <w:sz w:val="28"/>
          <w:szCs w:val="28"/>
        </w:rPr>
        <w:t>У</w:t>
      </w:r>
      <w:r w:rsidRPr="007946E9">
        <w:rPr>
          <w:rFonts w:ascii="Times New Roman" w:hAnsi="Times New Roman"/>
          <w:sz w:val="28"/>
          <w:szCs w:val="28"/>
        </w:rPr>
        <w:t xml:space="preserve">чреждения в целом, но не потребляемым непосредственно в процессе </w:t>
      </w:r>
      <w:bookmarkStart w:id="50" w:name="YANDEX_133"/>
      <w:bookmarkEnd w:id="50"/>
      <w:r w:rsidRPr="007946E9">
        <w:rPr>
          <w:rFonts w:ascii="Times New Roman" w:hAnsi="Times New Roman"/>
          <w:sz w:val="28"/>
          <w:szCs w:val="28"/>
        </w:rPr>
        <w:t xml:space="preserve">оказания платной </w:t>
      </w:r>
      <w:bookmarkStart w:id="51" w:name="YANDEX_134"/>
      <w:bookmarkEnd w:id="51"/>
      <w:r w:rsidRPr="007946E9">
        <w:rPr>
          <w:rFonts w:ascii="Times New Roman" w:hAnsi="Times New Roman"/>
          <w:sz w:val="28"/>
          <w:szCs w:val="28"/>
        </w:rPr>
        <w:t xml:space="preserve">услуги (далее – накладные затраты), </w:t>
      </w:r>
      <w:bookmarkStart w:id="52" w:name="YANDEX_135"/>
      <w:bookmarkEnd w:id="52"/>
      <w:r w:rsidRPr="007946E9">
        <w:rPr>
          <w:rFonts w:ascii="Times New Roman" w:hAnsi="Times New Roman"/>
          <w:sz w:val="28"/>
          <w:szCs w:val="28"/>
        </w:rPr>
        <w:t>относятся:</w:t>
      </w:r>
    </w:p>
    <w:p w:rsidR="007A0F82" w:rsidRPr="007946E9" w:rsidRDefault="007A0F82" w:rsidP="00B430ED">
      <w:pPr>
        <w:spacing w:before="100" w:beforeAutospacing="1" w:after="100" w:afterAutospacing="1" w:line="360" w:lineRule="auto"/>
        <w:jc w:val="both"/>
        <w:rPr>
          <w:rFonts w:ascii="Times New Roman" w:hAnsi="Times New Roman"/>
          <w:sz w:val="28"/>
          <w:szCs w:val="28"/>
        </w:rPr>
      </w:pPr>
      <w:r w:rsidRPr="007946E9">
        <w:rPr>
          <w:rFonts w:ascii="Times New Roman" w:hAnsi="Times New Roman"/>
          <w:sz w:val="28"/>
          <w:szCs w:val="28"/>
        </w:rPr>
        <w:t xml:space="preserve">- заработная </w:t>
      </w:r>
      <w:bookmarkStart w:id="53" w:name="YANDEX_136"/>
      <w:bookmarkEnd w:id="53"/>
      <w:r w:rsidRPr="007946E9">
        <w:rPr>
          <w:rFonts w:ascii="Times New Roman" w:hAnsi="Times New Roman"/>
          <w:sz w:val="28"/>
          <w:szCs w:val="28"/>
        </w:rPr>
        <w:t xml:space="preserve">плата персонала, не участвующего непосредственно в процессе </w:t>
      </w:r>
      <w:bookmarkStart w:id="54" w:name="YANDEX_137"/>
      <w:bookmarkEnd w:id="54"/>
      <w:r w:rsidRPr="007946E9">
        <w:rPr>
          <w:rFonts w:ascii="Times New Roman" w:hAnsi="Times New Roman"/>
          <w:sz w:val="28"/>
          <w:szCs w:val="28"/>
        </w:rPr>
        <w:t xml:space="preserve">оказания платной </w:t>
      </w:r>
      <w:bookmarkStart w:id="55" w:name="YANDEX_138"/>
      <w:bookmarkEnd w:id="55"/>
      <w:r w:rsidRPr="007946E9">
        <w:rPr>
          <w:rFonts w:ascii="Times New Roman" w:hAnsi="Times New Roman"/>
          <w:sz w:val="28"/>
          <w:szCs w:val="28"/>
        </w:rPr>
        <w:t>услуги (далее – административно-управленческий персонал), определяемая в соответствии со штатным расписанием</w:t>
      </w:r>
      <w:bookmarkStart w:id="56" w:name="YANDEX_139"/>
      <w:bookmarkEnd w:id="56"/>
      <w:r w:rsidRPr="007946E9">
        <w:rPr>
          <w:rFonts w:ascii="Times New Roman" w:hAnsi="Times New Roman"/>
          <w:sz w:val="28"/>
          <w:szCs w:val="28"/>
        </w:rPr>
        <w:t> Учреждения;</w:t>
      </w:r>
    </w:p>
    <w:p w:rsidR="007A0F82" w:rsidRPr="007946E9" w:rsidRDefault="007A0F82" w:rsidP="00B430ED">
      <w:pPr>
        <w:spacing w:before="100" w:beforeAutospacing="1" w:after="100" w:afterAutospacing="1" w:line="360" w:lineRule="auto"/>
        <w:jc w:val="both"/>
        <w:rPr>
          <w:rFonts w:ascii="Times New Roman" w:hAnsi="Times New Roman"/>
          <w:sz w:val="28"/>
          <w:szCs w:val="28"/>
        </w:rPr>
      </w:pPr>
      <w:r w:rsidRPr="007946E9">
        <w:rPr>
          <w:rFonts w:ascii="Times New Roman" w:hAnsi="Times New Roman"/>
          <w:sz w:val="28"/>
          <w:szCs w:val="28"/>
        </w:rPr>
        <w:t>- начисления на выплаты по оплате труда административно-управленческого персонала, определяемые в соответствии с действующим законодательством;</w:t>
      </w:r>
    </w:p>
    <w:p w:rsidR="007A0F82" w:rsidRPr="007946E9" w:rsidRDefault="007A0F82" w:rsidP="00B430ED">
      <w:pPr>
        <w:spacing w:before="100" w:beforeAutospacing="1" w:after="100" w:afterAutospacing="1" w:line="360" w:lineRule="auto"/>
        <w:jc w:val="both"/>
        <w:rPr>
          <w:rFonts w:ascii="Times New Roman" w:hAnsi="Times New Roman"/>
          <w:sz w:val="28"/>
          <w:szCs w:val="28"/>
        </w:rPr>
      </w:pPr>
      <w:r w:rsidRPr="007946E9">
        <w:rPr>
          <w:rFonts w:ascii="Times New Roman" w:hAnsi="Times New Roman"/>
          <w:sz w:val="28"/>
          <w:szCs w:val="28"/>
        </w:rPr>
        <w:lastRenderedPageBreak/>
        <w:t>- хозяйственные расходы: приобретение материальных запасов, оплата услуг связи, транспортных услуг, коммунальных услуг, обслуживание, ремонт объектов</w:t>
      </w:r>
      <w:bookmarkStart w:id="57" w:name="YANDEX_140"/>
      <w:bookmarkEnd w:id="57"/>
      <w:r w:rsidRPr="007946E9">
        <w:rPr>
          <w:rFonts w:ascii="Times New Roman" w:hAnsi="Times New Roman"/>
          <w:sz w:val="28"/>
          <w:szCs w:val="28"/>
        </w:rPr>
        <w:t xml:space="preserve"> (далее – затраты общехозяйственного назначения);</w:t>
      </w:r>
    </w:p>
    <w:p w:rsidR="007A0F82" w:rsidRPr="007946E9" w:rsidRDefault="007A0F82" w:rsidP="00B430ED">
      <w:pPr>
        <w:spacing w:before="100" w:beforeAutospacing="1" w:after="100" w:afterAutospacing="1" w:line="360" w:lineRule="auto"/>
        <w:jc w:val="both"/>
        <w:rPr>
          <w:rFonts w:ascii="Times New Roman" w:hAnsi="Times New Roman"/>
          <w:sz w:val="28"/>
          <w:szCs w:val="28"/>
        </w:rPr>
      </w:pPr>
      <w:r w:rsidRPr="007946E9">
        <w:rPr>
          <w:rFonts w:ascii="Times New Roman" w:hAnsi="Times New Roman"/>
          <w:sz w:val="28"/>
          <w:szCs w:val="28"/>
        </w:rPr>
        <w:t>- затраты на командировочные расходы;</w:t>
      </w:r>
    </w:p>
    <w:p w:rsidR="007A0F82" w:rsidRPr="007946E9" w:rsidRDefault="007A0F82" w:rsidP="00B430ED">
      <w:pPr>
        <w:spacing w:before="100" w:beforeAutospacing="1" w:after="100" w:afterAutospacing="1" w:line="360" w:lineRule="auto"/>
        <w:jc w:val="both"/>
        <w:rPr>
          <w:rFonts w:ascii="Times New Roman" w:hAnsi="Times New Roman"/>
          <w:sz w:val="28"/>
          <w:szCs w:val="28"/>
        </w:rPr>
      </w:pPr>
      <w:r w:rsidRPr="007946E9">
        <w:rPr>
          <w:rFonts w:ascii="Times New Roman" w:hAnsi="Times New Roman"/>
          <w:sz w:val="28"/>
          <w:szCs w:val="28"/>
        </w:rPr>
        <w:t xml:space="preserve">- затраты по арендной </w:t>
      </w:r>
      <w:bookmarkStart w:id="58" w:name="YANDEX_141"/>
      <w:bookmarkEnd w:id="58"/>
      <w:r w:rsidRPr="007946E9">
        <w:rPr>
          <w:rFonts w:ascii="Times New Roman" w:hAnsi="Times New Roman"/>
          <w:sz w:val="28"/>
          <w:szCs w:val="28"/>
        </w:rPr>
        <w:t>плате за пользование имуществом;</w:t>
      </w:r>
    </w:p>
    <w:p w:rsidR="007A0F82" w:rsidRPr="007946E9" w:rsidRDefault="007A0F82" w:rsidP="00B430ED">
      <w:pPr>
        <w:spacing w:before="100" w:beforeAutospacing="1" w:after="100" w:afterAutospacing="1" w:line="360" w:lineRule="auto"/>
        <w:jc w:val="both"/>
        <w:rPr>
          <w:rFonts w:ascii="Times New Roman" w:hAnsi="Times New Roman"/>
          <w:sz w:val="28"/>
          <w:szCs w:val="28"/>
        </w:rPr>
      </w:pPr>
      <w:r w:rsidRPr="007946E9">
        <w:rPr>
          <w:rFonts w:ascii="Times New Roman" w:hAnsi="Times New Roman"/>
          <w:sz w:val="28"/>
          <w:szCs w:val="28"/>
        </w:rPr>
        <w:t>- затраты на уплату налогов (кроме налогов на фонд оплаты труда), пошлины и иные обязательные платежи;</w:t>
      </w:r>
    </w:p>
    <w:p w:rsidR="007A0F82" w:rsidRPr="007946E9" w:rsidRDefault="007A0F82" w:rsidP="00B430ED">
      <w:pPr>
        <w:spacing w:before="100" w:beforeAutospacing="1" w:after="100" w:afterAutospacing="1" w:line="360" w:lineRule="auto"/>
        <w:jc w:val="both"/>
        <w:rPr>
          <w:rFonts w:ascii="Times New Roman" w:hAnsi="Times New Roman"/>
          <w:sz w:val="28"/>
          <w:szCs w:val="28"/>
        </w:rPr>
      </w:pPr>
      <w:r w:rsidRPr="007946E9">
        <w:rPr>
          <w:rFonts w:ascii="Times New Roman" w:hAnsi="Times New Roman"/>
          <w:sz w:val="28"/>
          <w:szCs w:val="28"/>
        </w:rPr>
        <w:t xml:space="preserve">- затраты (амортизация) зданий, сооружений и других </w:t>
      </w:r>
      <w:bookmarkStart w:id="59" w:name="YANDEX_142"/>
      <w:bookmarkEnd w:id="59"/>
      <w:r w:rsidRPr="007946E9">
        <w:rPr>
          <w:rFonts w:ascii="Times New Roman" w:hAnsi="Times New Roman"/>
          <w:sz w:val="28"/>
          <w:szCs w:val="28"/>
        </w:rPr>
        <w:t xml:space="preserve">основных фондов, непосредственно не связанных с </w:t>
      </w:r>
      <w:bookmarkStart w:id="60" w:name="YANDEX_143"/>
      <w:bookmarkEnd w:id="60"/>
      <w:r w:rsidRPr="007946E9">
        <w:rPr>
          <w:rFonts w:ascii="Times New Roman" w:hAnsi="Times New Roman"/>
          <w:sz w:val="28"/>
          <w:szCs w:val="28"/>
        </w:rPr>
        <w:t xml:space="preserve">оказанием платной </w:t>
      </w:r>
      <w:bookmarkStart w:id="61" w:name="YANDEX_144"/>
      <w:bookmarkEnd w:id="61"/>
      <w:r w:rsidRPr="007946E9">
        <w:rPr>
          <w:rFonts w:ascii="Times New Roman" w:hAnsi="Times New Roman"/>
          <w:sz w:val="28"/>
          <w:szCs w:val="28"/>
        </w:rPr>
        <w:t>услуги.</w:t>
      </w:r>
    </w:p>
    <w:p w:rsidR="007A0F82" w:rsidRPr="007946E9" w:rsidRDefault="007A0F82" w:rsidP="00B430ED">
      <w:pPr>
        <w:spacing w:before="100" w:beforeAutospacing="1" w:after="100" w:afterAutospacing="1" w:line="360" w:lineRule="auto"/>
        <w:jc w:val="both"/>
        <w:rPr>
          <w:rFonts w:ascii="Times New Roman" w:hAnsi="Times New Roman"/>
          <w:sz w:val="28"/>
          <w:szCs w:val="28"/>
        </w:rPr>
      </w:pPr>
      <w:r w:rsidRPr="007946E9">
        <w:rPr>
          <w:rFonts w:ascii="Times New Roman" w:hAnsi="Times New Roman"/>
          <w:sz w:val="28"/>
          <w:szCs w:val="28"/>
        </w:rPr>
        <w:t>2.5. Двойной учет затрат одной статьи расходов при расчете прямых и накладных затрат не допускается.</w:t>
      </w:r>
    </w:p>
    <w:p w:rsidR="007A0F82" w:rsidRPr="007946E9" w:rsidRDefault="007A0F82" w:rsidP="00B430ED">
      <w:pPr>
        <w:spacing w:before="100" w:beforeAutospacing="1" w:after="100" w:afterAutospacing="1" w:line="360" w:lineRule="auto"/>
        <w:jc w:val="both"/>
        <w:rPr>
          <w:rFonts w:ascii="Times New Roman" w:hAnsi="Times New Roman"/>
          <w:sz w:val="28"/>
          <w:szCs w:val="28"/>
        </w:rPr>
      </w:pPr>
      <w:r w:rsidRPr="007946E9">
        <w:rPr>
          <w:rFonts w:ascii="Times New Roman" w:hAnsi="Times New Roman"/>
          <w:sz w:val="28"/>
          <w:szCs w:val="28"/>
        </w:rPr>
        <w:t xml:space="preserve">2.6. Для расчета затрат на </w:t>
      </w:r>
      <w:bookmarkStart w:id="62" w:name="YANDEX_145"/>
      <w:bookmarkEnd w:id="62"/>
      <w:r w:rsidRPr="007946E9">
        <w:rPr>
          <w:rFonts w:ascii="Times New Roman" w:hAnsi="Times New Roman"/>
          <w:sz w:val="28"/>
          <w:szCs w:val="28"/>
        </w:rPr>
        <w:t xml:space="preserve">оказание платных </w:t>
      </w:r>
      <w:bookmarkStart w:id="63" w:name="YANDEX_146"/>
      <w:bookmarkEnd w:id="63"/>
      <w:r w:rsidRPr="007946E9">
        <w:rPr>
          <w:rFonts w:ascii="Times New Roman" w:hAnsi="Times New Roman"/>
          <w:sz w:val="28"/>
          <w:szCs w:val="28"/>
        </w:rPr>
        <w:t>услуг используется метод прямого счета.</w:t>
      </w:r>
    </w:p>
    <w:p w:rsidR="007A0F82" w:rsidRPr="007946E9" w:rsidRDefault="007A0F82" w:rsidP="00B430ED">
      <w:pPr>
        <w:spacing w:before="100" w:beforeAutospacing="1" w:after="100" w:afterAutospacing="1" w:line="360" w:lineRule="auto"/>
        <w:jc w:val="both"/>
        <w:rPr>
          <w:rFonts w:ascii="Times New Roman" w:hAnsi="Times New Roman"/>
          <w:sz w:val="28"/>
          <w:szCs w:val="28"/>
        </w:rPr>
      </w:pPr>
      <w:r w:rsidRPr="007946E9">
        <w:rPr>
          <w:rFonts w:ascii="Times New Roman" w:hAnsi="Times New Roman"/>
          <w:sz w:val="28"/>
          <w:szCs w:val="28"/>
        </w:rPr>
        <w:t xml:space="preserve">2.7. Метод прямого счета применяется при </w:t>
      </w:r>
      <w:bookmarkStart w:id="64" w:name="YANDEX_155"/>
      <w:bookmarkEnd w:id="64"/>
      <w:r w:rsidRPr="007946E9">
        <w:rPr>
          <w:rFonts w:ascii="Times New Roman" w:hAnsi="Times New Roman"/>
          <w:sz w:val="28"/>
          <w:szCs w:val="28"/>
        </w:rPr>
        <w:t>оказании</w:t>
      </w:r>
      <w:r>
        <w:rPr>
          <w:rFonts w:ascii="Times New Roman" w:hAnsi="Times New Roman"/>
          <w:sz w:val="28"/>
          <w:szCs w:val="28"/>
        </w:rPr>
        <w:t xml:space="preserve"> </w:t>
      </w:r>
      <w:r w:rsidRPr="007946E9">
        <w:rPr>
          <w:rFonts w:ascii="Times New Roman" w:hAnsi="Times New Roman"/>
          <w:sz w:val="28"/>
          <w:szCs w:val="28"/>
        </w:rPr>
        <w:t xml:space="preserve">платной </w:t>
      </w:r>
      <w:bookmarkStart w:id="65" w:name="YANDEX_156"/>
      <w:bookmarkEnd w:id="65"/>
      <w:r w:rsidRPr="007946E9">
        <w:rPr>
          <w:rFonts w:ascii="Times New Roman" w:hAnsi="Times New Roman"/>
          <w:sz w:val="28"/>
          <w:szCs w:val="28"/>
        </w:rPr>
        <w:t>услуги</w:t>
      </w:r>
      <w:r>
        <w:rPr>
          <w:rFonts w:ascii="Times New Roman" w:hAnsi="Times New Roman"/>
          <w:sz w:val="28"/>
          <w:szCs w:val="28"/>
        </w:rPr>
        <w:t xml:space="preserve"> </w:t>
      </w:r>
      <w:r w:rsidRPr="007946E9">
        <w:rPr>
          <w:rFonts w:ascii="Times New Roman" w:hAnsi="Times New Roman"/>
          <w:sz w:val="28"/>
          <w:szCs w:val="28"/>
        </w:rPr>
        <w:t xml:space="preserve">и требует использования рабочего времени отдельных специалистов </w:t>
      </w:r>
      <w:bookmarkStart w:id="66" w:name="YANDEX_157"/>
      <w:bookmarkEnd w:id="66"/>
      <w:r w:rsidRPr="007946E9">
        <w:rPr>
          <w:rFonts w:ascii="Times New Roman" w:hAnsi="Times New Roman"/>
          <w:sz w:val="28"/>
          <w:szCs w:val="28"/>
        </w:rPr>
        <w:t xml:space="preserve">Учреждения и специфических материальных ресурсов, включая материальные запасы и оборудование. В основе расчета затрат на </w:t>
      </w:r>
      <w:bookmarkStart w:id="67" w:name="YANDEX_158"/>
      <w:bookmarkEnd w:id="67"/>
      <w:r w:rsidRPr="007946E9">
        <w:rPr>
          <w:rFonts w:ascii="Times New Roman" w:hAnsi="Times New Roman"/>
          <w:sz w:val="28"/>
          <w:szCs w:val="28"/>
        </w:rPr>
        <w:t xml:space="preserve">оказание платной </w:t>
      </w:r>
      <w:bookmarkStart w:id="68" w:name="YANDEX_159"/>
      <w:bookmarkEnd w:id="68"/>
      <w:r w:rsidRPr="007946E9">
        <w:rPr>
          <w:rFonts w:ascii="Times New Roman" w:hAnsi="Times New Roman"/>
          <w:sz w:val="28"/>
          <w:szCs w:val="28"/>
        </w:rPr>
        <w:t xml:space="preserve">услуги лежит прямой учет всех элементов затрат. </w:t>
      </w:r>
    </w:p>
    <w:p w:rsidR="007A0F82" w:rsidRPr="007946E9" w:rsidRDefault="007A0F82" w:rsidP="00B430ED">
      <w:pPr>
        <w:spacing w:before="100" w:beforeAutospacing="1" w:after="100" w:afterAutospacing="1" w:line="360" w:lineRule="auto"/>
        <w:jc w:val="both"/>
        <w:rPr>
          <w:rFonts w:ascii="Times New Roman" w:hAnsi="Times New Roman"/>
          <w:sz w:val="28"/>
          <w:szCs w:val="28"/>
        </w:rPr>
      </w:pPr>
      <w:r w:rsidRPr="007946E9">
        <w:rPr>
          <w:rFonts w:ascii="Times New Roman" w:hAnsi="Times New Roman"/>
          <w:sz w:val="28"/>
          <w:szCs w:val="28"/>
        </w:rPr>
        <w:t xml:space="preserve">2.8. Цена на платную </w:t>
      </w:r>
      <w:bookmarkStart w:id="69" w:name="YANDEX_160"/>
      <w:bookmarkEnd w:id="69"/>
      <w:r w:rsidRPr="007946E9">
        <w:rPr>
          <w:rFonts w:ascii="Times New Roman" w:hAnsi="Times New Roman"/>
          <w:sz w:val="28"/>
          <w:szCs w:val="28"/>
        </w:rPr>
        <w:t>услугу</w:t>
      </w:r>
      <w:r>
        <w:rPr>
          <w:rFonts w:ascii="Times New Roman" w:hAnsi="Times New Roman"/>
          <w:sz w:val="28"/>
          <w:szCs w:val="28"/>
        </w:rPr>
        <w:t xml:space="preserve"> </w:t>
      </w:r>
      <w:r w:rsidRPr="007946E9">
        <w:rPr>
          <w:rFonts w:ascii="Times New Roman" w:hAnsi="Times New Roman"/>
          <w:sz w:val="28"/>
          <w:szCs w:val="28"/>
        </w:rPr>
        <w:t xml:space="preserve">формируется отдельно по каждой </w:t>
      </w:r>
      <w:bookmarkStart w:id="70" w:name="YANDEX_161"/>
      <w:bookmarkEnd w:id="70"/>
      <w:r w:rsidRPr="007946E9">
        <w:rPr>
          <w:rFonts w:ascii="Times New Roman" w:hAnsi="Times New Roman"/>
          <w:sz w:val="28"/>
          <w:szCs w:val="28"/>
        </w:rPr>
        <w:t xml:space="preserve">услуге на основе себестоимости </w:t>
      </w:r>
      <w:bookmarkStart w:id="71" w:name="YANDEX_162"/>
      <w:bookmarkEnd w:id="71"/>
      <w:r w:rsidRPr="007946E9">
        <w:rPr>
          <w:rFonts w:ascii="Times New Roman" w:hAnsi="Times New Roman"/>
          <w:sz w:val="28"/>
          <w:szCs w:val="28"/>
        </w:rPr>
        <w:t xml:space="preserve">оказания платной </w:t>
      </w:r>
      <w:bookmarkStart w:id="72" w:name="YANDEX_163"/>
      <w:bookmarkEnd w:id="72"/>
      <w:r w:rsidRPr="007946E9">
        <w:rPr>
          <w:rFonts w:ascii="Times New Roman" w:hAnsi="Times New Roman"/>
          <w:sz w:val="28"/>
          <w:szCs w:val="28"/>
        </w:rPr>
        <w:t xml:space="preserve">услуги, предполагающей учет прямых и накладных затрат </w:t>
      </w:r>
      <w:bookmarkStart w:id="73" w:name="YANDEX_164"/>
      <w:bookmarkEnd w:id="73"/>
      <w:r w:rsidRPr="007946E9">
        <w:rPr>
          <w:rFonts w:ascii="Times New Roman" w:hAnsi="Times New Roman"/>
          <w:sz w:val="28"/>
          <w:szCs w:val="28"/>
        </w:rPr>
        <w:t>Учреждения.</w:t>
      </w:r>
    </w:p>
    <w:p w:rsidR="007A0F82" w:rsidRPr="007946E9" w:rsidRDefault="007A0F82" w:rsidP="00B430ED">
      <w:pPr>
        <w:spacing w:before="100" w:beforeAutospacing="1" w:after="100" w:afterAutospacing="1" w:line="360" w:lineRule="auto"/>
        <w:jc w:val="both"/>
        <w:rPr>
          <w:rFonts w:ascii="Times New Roman" w:hAnsi="Times New Roman"/>
          <w:sz w:val="28"/>
          <w:szCs w:val="28"/>
        </w:rPr>
      </w:pPr>
      <w:r w:rsidRPr="007946E9">
        <w:rPr>
          <w:rFonts w:ascii="Times New Roman" w:hAnsi="Times New Roman"/>
          <w:sz w:val="28"/>
          <w:szCs w:val="28"/>
        </w:rPr>
        <w:t>2.9. При формировании цены на платные услуги, оказываемые Учреждением необходимо учитывать налог на добавленную стоимость.</w:t>
      </w:r>
    </w:p>
    <w:p w:rsidR="007A0F82" w:rsidRPr="007946E9" w:rsidRDefault="007A0F82" w:rsidP="00B430ED">
      <w:pPr>
        <w:spacing w:before="100" w:beforeAutospacing="1" w:after="100" w:afterAutospacing="1" w:line="360" w:lineRule="auto"/>
        <w:jc w:val="both"/>
        <w:rPr>
          <w:rFonts w:ascii="Times New Roman" w:hAnsi="Times New Roman"/>
          <w:sz w:val="28"/>
          <w:szCs w:val="28"/>
        </w:rPr>
      </w:pPr>
      <w:r w:rsidRPr="007946E9">
        <w:rPr>
          <w:rFonts w:ascii="Times New Roman" w:hAnsi="Times New Roman"/>
          <w:sz w:val="28"/>
          <w:szCs w:val="28"/>
        </w:rPr>
        <w:lastRenderedPageBreak/>
        <w:t xml:space="preserve">2.10. При формировании цены на платные услуги необходимо включать прибыль в расчетную цену услуги в размере не </w:t>
      </w:r>
      <w:r>
        <w:rPr>
          <w:rFonts w:ascii="Times New Roman" w:hAnsi="Times New Roman"/>
          <w:sz w:val="28"/>
          <w:szCs w:val="28"/>
        </w:rPr>
        <w:t xml:space="preserve">более </w:t>
      </w:r>
      <w:r w:rsidR="008F1A48">
        <w:rPr>
          <w:rFonts w:ascii="Times New Roman" w:hAnsi="Times New Roman"/>
          <w:sz w:val="28"/>
          <w:szCs w:val="28"/>
        </w:rPr>
        <w:t>2</w:t>
      </w:r>
      <w:r>
        <w:rPr>
          <w:rFonts w:ascii="Times New Roman" w:hAnsi="Times New Roman"/>
          <w:sz w:val="28"/>
          <w:szCs w:val="28"/>
        </w:rPr>
        <w:t>0</w:t>
      </w:r>
      <w:r w:rsidRPr="007946E9">
        <w:rPr>
          <w:rFonts w:ascii="Times New Roman" w:hAnsi="Times New Roman"/>
          <w:sz w:val="28"/>
          <w:szCs w:val="28"/>
        </w:rPr>
        <w:t xml:space="preserve"> % от себестоимости услуги.</w:t>
      </w:r>
    </w:p>
    <w:p w:rsidR="007A0F82" w:rsidRPr="007946E9" w:rsidRDefault="007A0F82" w:rsidP="00B430ED">
      <w:pPr>
        <w:spacing w:before="100" w:beforeAutospacing="1" w:after="100" w:afterAutospacing="1" w:line="360" w:lineRule="auto"/>
        <w:jc w:val="both"/>
        <w:rPr>
          <w:rFonts w:ascii="Times New Roman" w:hAnsi="Times New Roman"/>
          <w:sz w:val="28"/>
          <w:szCs w:val="28"/>
        </w:rPr>
      </w:pPr>
      <w:r w:rsidRPr="007946E9">
        <w:rPr>
          <w:rFonts w:ascii="Times New Roman" w:hAnsi="Times New Roman"/>
          <w:sz w:val="28"/>
          <w:szCs w:val="28"/>
        </w:rPr>
        <w:t>2.11. Коэффициент дискриминации цен (Кд) рекомендуется применять в целях наиболее эффективного использования имеющихся мощностей, окупаемости расходов, выравнивания спроса в различные периоды времени.</w:t>
      </w:r>
    </w:p>
    <w:p w:rsidR="00B430ED" w:rsidRDefault="00B430ED" w:rsidP="00B430ED">
      <w:pPr>
        <w:spacing w:after="0" w:line="0" w:lineRule="atLeast"/>
        <w:contextualSpacing/>
        <w:jc w:val="center"/>
        <w:rPr>
          <w:rFonts w:ascii="Times New Roman" w:hAnsi="Times New Roman"/>
          <w:sz w:val="28"/>
          <w:szCs w:val="28"/>
        </w:rPr>
      </w:pPr>
    </w:p>
    <w:p w:rsidR="00B430ED" w:rsidRDefault="00B430ED" w:rsidP="00B430ED">
      <w:pPr>
        <w:spacing w:after="0" w:line="0" w:lineRule="atLeast"/>
        <w:contextualSpacing/>
        <w:jc w:val="center"/>
        <w:rPr>
          <w:rFonts w:ascii="Times New Roman" w:hAnsi="Times New Roman"/>
          <w:sz w:val="28"/>
          <w:szCs w:val="28"/>
        </w:rPr>
      </w:pPr>
    </w:p>
    <w:p w:rsidR="00B430ED" w:rsidRDefault="00B430ED" w:rsidP="00B430ED">
      <w:pPr>
        <w:spacing w:after="0" w:line="0" w:lineRule="atLeast"/>
        <w:contextualSpacing/>
        <w:jc w:val="center"/>
        <w:rPr>
          <w:rFonts w:ascii="Times New Roman" w:hAnsi="Times New Roman"/>
          <w:sz w:val="28"/>
          <w:szCs w:val="28"/>
        </w:rPr>
      </w:pPr>
    </w:p>
    <w:p w:rsidR="00B430ED" w:rsidRDefault="00B430ED" w:rsidP="00B430ED">
      <w:pPr>
        <w:spacing w:after="0" w:line="0" w:lineRule="atLeast"/>
        <w:contextualSpacing/>
        <w:jc w:val="center"/>
        <w:rPr>
          <w:rFonts w:ascii="Times New Roman" w:hAnsi="Times New Roman"/>
          <w:sz w:val="28"/>
          <w:szCs w:val="28"/>
        </w:rPr>
      </w:pPr>
    </w:p>
    <w:p w:rsidR="00B430ED" w:rsidRDefault="00B430ED" w:rsidP="00B430ED">
      <w:pPr>
        <w:spacing w:after="0" w:line="0" w:lineRule="atLeast"/>
        <w:contextualSpacing/>
        <w:jc w:val="center"/>
        <w:rPr>
          <w:rFonts w:ascii="Times New Roman" w:hAnsi="Times New Roman"/>
          <w:sz w:val="28"/>
          <w:szCs w:val="28"/>
        </w:rPr>
      </w:pPr>
    </w:p>
    <w:p w:rsidR="00B430ED" w:rsidRDefault="00B430ED" w:rsidP="00B430ED">
      <w:pPr>
        <w:spacing w:after="0" w:line="0" w:lineRule="atLeast"/>
        <w:contextualSpacing/>
        <w:jc w:val="center"/>
        <w:rPr>
          <w:rFonts w:ascii="Times New Roman" w:hAnsi="Times New Roman"/>
          <w:sz w:val="28"/>
          <w:szCs w:val="28"/>
        </w:rPr>
      </w:pPr>
    </w:p>
    <w:p w:rsidR="00B430ED" w:rsidRDefault="00B430ED" w:rsidP="00B430ED">
      <w:pPr>
        <w:spacing w:after="0" w:line="0" w:lineRule="atLeast"/>
        <w:contextualSpacing/>
        <w:jc w:val="center"/>
        <w:rPr>
          <w:rFonts w:ascii="Times New Roman" w:hAnsi="Times New Roman"/>
          <w:sz w:val="28"/>
          <w:szCs w:val="28"/>
        </w:rPr>
      </w:pPr>
    </w:p>
    <w:p w:rsidR="00B430ED" w:rsidRDefault="00B430ED" w:rsidP="00B430ED">
      <w:pPr>
        <w:spacing w:after="0" w:line="0" w:lineRule="atLeast"/>
        <w:contextualSpacing/>
        <w:jc w:val="center"/>
        <w:rPr>
          <w:rFonts w:ascii="Times New Roman" w:hAnsi="Times New Roman"/>
          <w:sz w:val="28"/>
          <w:szCs w:val="28"/>
        </w:rPr>
      </w:pPr>
    </w:p>
    <w:p w:rsidR="00B430ED" w:rsidRDefault="00B430ED" w:rsidP="00B430ED">
      <w:pPr>
        <w:spacing w:after="0" w:line="0" w:lineRule="atLeast"/>
        <w:contextualSpacing/>
        <w:jc w:val="center"/>
        <w:rPr>
          <w:rFonts w:ascii="Times New Roman" w:hAnsi="Times New Roman"/>
          <w:sz w:val="28"/>
          <w:szCs w:val="28"/>
        </w:rPr>
      </w:pPr>
    </w:p>
    <w:p w:rsidR="00B430ED" w:rsidRDefault="00B430ED" w:rsidP="00B430ED">
      <w:pPr>
        <w:spacing w:after="0" w:line="0" w:lineRule="atLeast"/>
        <w:contextualSpacing/>
        <w:jc w:val="center"/>
        <w:rPr>
          <w:rFonts w:ascii="Times New Roman" w:hAnsi="Times New Roman"/>
          <w:sz w:val="28"/>
          <w:szCs w:val="28"/>
        </w:rPr>
      </w:pPr>
    </w:p>
    <w:p w:rsidR="00B430ED" w:rsidRDefault="00B430ED" w:rsidP="00B430ED">
      <w:pPr>
        <w:spacing w:after="0" w:line="0" w:lineRule="atLeast"/>
        <w:contextualSpacing/>
        <w:jc w:val="center"/>
        <w:rPr>
          <w:rFonts w:ascii="Times New Roman" w:hAnsi="Times New Roman"/>
          <w:sz w:val="28"/>
          <w:szCs w:val="28"/>
        </w:rPr>
      </w:pPr>
    </w:p>
    <w:p w:rsidR="00B430ED" w:rsidRDefault="00B430ED" w:rsidP="00B430ED">
      <w:pPr>
        <w:spacing w:after="0" w:line="0" w:lineRule="atLeast"/>
        <w:contextualSpacing/>
        <w:jc w:val="center"/>
        <w:rPr>
          <w:rFonts w:ascii="Times New Roman" w:hAnsi="Times New Roman"/>
          <w:sz w:val="28"/>
          <w:szCs w:val="28"/>
        </w:rPr>
      </w:pPr>
    </w:p>
    <w:p w:rsidR="00B430ED" w:rsidRDefault="00B430ED" w:rsidP="00B430ED">
      <w:pPr>
        <w:spacing w:after="0" w:line="0" w:lineRule="atLeast"/>
        <w:contextualSpacing/>
        <w:jc w:val="center"/>
        <w:rPr>
          <w:rFonts w:ascii="Times New Roman" w:hAnsi="Times New Roman"/>
          <w:sz w:val="28"/>
          <w:szCs w:val="28"/>
        </w:rPr>
      </w:pPr>
    </w:p>
    <w:p w:rsidR="00B430ED" w:rsidRDefault="00B430ED" w:rsidP="00B430ED">
      <w:pPr>
        <w:spacing w:after="0" w:line="0" w:lineRule="atLeast"/>
        <w:contextualSpacing/>
        <w:jc w:val="center"/>
        <w:rPr>
          <w:rFonts w:ascii="Times New Roman" w:hAnsi="Times New Roman"/>
          <w:sz w:val="28"/>
          <w:szCs w:val="28"/>
        </w:rPr>
      </w:pPr>
    </w:p>
    <w:p w:rsidR="00B430ED" w:rsidRDefault="00B430ED" w:rsidP="00B430ED">
      <w:pPr>
        <w:spacing w:after="0" w:line="0" w:lineRule="atLeast"/>
        <w:contextualSpacing/>
        <w:jc w:val="center"/>
        <w:rPr>
          <w:rFonts w:ascii="Times New Roman" w:hAnsi="Times New Roman"/>
          <w:sz w:val="28"/>
          <w:szCs w:val="28"/>
        </w:rPr>
      </w:pPr>
    </w:p>
    <w:p w:rsidR="00B430ED" w:rsidRDefault="00B430ED" w:rsidP="00B430ED">
      <w:pPr>
        <w:spacing w:after="0" w:line="0" w:lineRule="atLeast"/>
        <w:contextualSpacing/>
        <w:jc w:val="center"/>
        <w:rPr>
          <w:rFonts w:ascii="Times New Roman" w:hAnsi="Times New Roman"/>
          <w:sz w:val="28"/>
          <w:szCs w:val="28"/>
        </w:rPr>
      </w:pPr>
    </w:p>
    <w:p w:rsidR="00B430ED" w:rsidRDefault="00B430ED" w:rsidP="00B430ED">
      <w:pPr>
        <w:spacing w:after="0" w:line="0" w:lineRule="atLeast"/>
        <w:contextualSpacing/>
        <w:jc w:val="center"/>
        <w:rPr>
          <w:rFonts w:ascii="Times New Roman" w:hAnsi="Times New Roman"/>
          <w:sz w:val="28"/>
          <w:szCs w:val="28"/>
        </w:rPr>
      </w:pPr>
    </w:p>
    <w:p w:rsidR="00B430ED" w:rsidRDefault="00B430ED" w:rsidP="00B430ED">
      <w:pPr>
        <w:spacing w:after="0" w:line="0" w:lineRule="atLeast"/>
        <w:contextualSpacing/>
        <w:jc w:val="center"/>
        <w:rPr>
          <w:rFonts w:ascii="Times New Roman" w:hAnsi="Times New Roman"/>
          <w:sz w:val="28"/>
          <w:szCs w:val="28"/>
        </w:rPr>
      </w:pPr>
    </w:p>
    <w:p w:rsidR="00B430ED" w:rsidRDefault="00B430ED" w:rsidP="00B430ED">
      <w:pPr>
        <w:spacing w:after="0" w:line="0" w:lineRule="atLeast"/>
        <w:contextualSpacing/>
        <w:jc w:val="center"/>
        <w:rPr>
          <w:rFonts w:ascii="Times New Roman" w:hAnsi="Times New Roman"/>
          <w:sz w:val="28"/>
          <w:szCs w:val="28"/>
        </w:rPr>
      </w:pPr>
    </w:p>
    <w:p w:rsidR="00B430ED" w:rsidRDefault="00B430ED" w:rsidP="00B430ED">
      <w:pPr>
        <w:spacing w:after="0" w:line="0" w:lineRule="atLeast"/>
        <w:contextualSpacing/>
        <w:jc w:val="center"/>
        <w:rPr>
          <w:rFonts w:ascii="Times New Roman" w:hAnsi="Times New Roman"/>
          <w:sz w:val="28"/>
          <w:szCs w:val="28"/>
        </w:rPr>
      </w:pPr>
    </w:p>
    <w:p w:rsidR="00B430ED" w:rsidRDefault="00B430ED" w:rsidP="00B430ED">
      <w:pPr>
        <w:spacing w:after="0" w:line="0" w:lineRule="atLeast"/>
        <w:contextualSpacing/>
        <w:jc w:val="center"/>
        <w:rPr>
          <w:rFonts w:ascii="Times New Roman" w:hAnsi="Times New Roman"/>
          <w:sz w:val="28"/>
          <w:szCs w:val="28"/>
        </w:rPr>
      </w:pPr>
    </w:p>
    <w:p w:rsidR="00B430ED" w:rsidRDefault="00B430ED" w:rsidP="00B430ED">
      <w:pPr>
        <w:spacing w:after="0" w:line="0" w:lineRule="atLeast"/>
        <w:contextualSpacing/>
        <w:jc w:val="center"/>
        <w:rPr>
          <w:rFonts w:ascii="Times New Roman" w:hAnsi="Times New Roman"/>
          <w:sz w:val="28"/>
          <w:szCs w:val="28"/>
        </w:rPr>
      </w:pPr>
    </w:p>
    <w:p w:rsidR="00B430ED" w:rsidRDefault="00B430ED" w:rsidP="00B430ED">
      <w:pPr>
        <w:spacing w:after="0" w:line="0" w:lineRule="atLeast"/>
        <w:contextualSpacing/>
        <w:jc w:val="center"/>
        <w:rPr>
          <w:rFonts w:ascii="Times New Roman" w:hAnsi="Times New Roman"/>
          <w:sz w:val="28"/>
          <w:szCs w:val="28"/>
        </w:rPr>
      </w:pPr>
    </w:p>
    <w:p w:rsidR="00B430ED" w:rsidRDefault="00B430ED" w:rsidP="00B430ED">
      <w:pPr>
        <w:spacing w:after="0" w:line="0" w:lineRule="atLeast"/>
        <w:contextualSpacing/>
        <w:jc w:val="center"/>
        <w:rPr>
          <w:rFonts w:ascii="Times New Roman" w:hAnsi="Times New Roman"/>
          <w:sz w:val="28"/>
          <w:szCs w:val="28"/>
        </w:rPr>
      </w:pPr>
    </w:p>
    <w:p w:rsidR="00B430ED" w:rsidRDefault="00B430ED" w:rsidP="00B430ED">
      <w:pPr>
        <w:spacing w:after="0" w:line="0" w:lineRule="atLeast"/>
        <w:contextualSpacing/>
        <w:jc w:val="center"/>
        <w:rPr>
          <w:rFonts w:ascii="Times New Roman" w:hAnsi="Times New Roman"/>
          <w:sz w:val="28"/>
          <w:szCs w:val="28"/>
        </w:rPr>
      </w:pPr>
    </w:p>
    <w:p w:rsidR="00B430ED" w:rsidRDefault="00B430ED" w:rsidP="00B430ED">
      <w:pPr>
        <w:spacing w:after="0" w:line="0" w:lineRule="atLeast"/>
        <w:contextualSpacing/>
        <w:jc w:val="center"/>
        <w:rPr>
          <w:rFonts w:ascii="Times New Roman" w:hAnsi="Times New Roman"/>
          <w:sz w:val="28"/>
          <w:szCs w:val="28"/>
        </w:rPr>
      </w:pPr>
    </w:p>
    <w:p w:rsidR="00B430ED" w:rsidRDefault="00B430ED" w:rsidP="00B430ED">
      <w:pPr>
        <w:spacing w:after="0" w:line="0" w:lineRule="atLeast"/>
        <w:contextualSpacing/>
        <w:jc w:val="center"/>
        <w:rPr>
          <w:rFonts w:ascii="Times New Roman" w:hAnsi="Times New Roman"/>
          <w:sz w:val="28"/>
          <w:szCs w:val="28"/>
        </w:rPr>
      </w:pPr>
    </w:p>
    <w:p w:rsidR="00B430ED" w:rsidRDefault="00B430ED" w:rsidP="00B430ED">
      <w:pPr>
        <w:spacing w:after="0" w:line="0" w:lineRule="atLeast"/>
        <w:contextualSpacing/>
        <w:jc w:val="center"/>
        <w:rPr>
          <w:rFonts w:ascii="Times New Roman" w:hAnsi="Times New Roman"/>
          <w:sz w:val="28"/>
          <w:szCs w:val="28"/>
        </w:rPr>
      </w:pPr>
    </w:p>
    <w:p w:rsidR="00B430ED" w:rsidRDefault="00B430ED" w:rsidP="00B430ED">
      <w:pPr>
        <w:spacing w:after="0" w:line="0" w:lineRule="atLeast"/>
        <w:contextualSpacing/>
        <w:jc w:val="center"/>
        <w:rPr>
          <w:rFonts w:ascii="Times New Roman" w:hAnsi="Times New Roman"/>
          <w:sz w:val="28"/>
          <w:szCs w:val="28"/>
        </w:rPr>
      </w:pPr>
    </w:p>
    <w:p w:rsidR="00B430ED" w:rsidRDefault="00B430ED" w:rsidP="00B430ED">
      <w:pPr>
        <w:spacing w:after="0" w:line="0" w:lineRule="atLeast"/>
        <w:contextualSpacing/>
        <w:jc w:val="center"/>
        <w:rPr>
          <w:rFonts w:ascii="Times New Roman" w:hAnsi="Times New Roman"/>
          <w:sz w:val="28"/>
          <w:szCs w:val="28"/>
        </w:rPr>
      </w:pPr>
    </w:p>
    <w:p w:rsidR="00B430ED" w:rsidRDefault="00B430ED" w:rsidP="00B430ED">
      <w:pPr>
        <w:spacing w:after="0" w:line="0" w:lineRule="atLeast"/>
        <w:contextualSpacing/>
        <w:jc w:val="center"/>
        <w:rPr>
          <w:rFonts w:ascii="Times New Roman" w:hAnsi="Times New Roman"/>
          <w:sz w:val="28"/>
          <w:szCs w:val="28"/>
        </w:rPr>
      </w:pPr>
    </w:p>
    <w:p w:rsidR="00B430ED" w:rsidRDefault="00B430ED" w:rsidP="00B430ED">
      <w:pPr>
        <w:spacing w:after="0" w:line="0" w:lineRule="atLeast"/>
        <w:contextualSpacing/>
        <w:jc w:val="center"/>
        <w:rPr>
          <w:rFonts w:ascii="Times New Roman" w:hAnsi="Times New Roman"/>
          <w:sz w:val="28"/>
          <w:szCs w:val="28"/>
        </w:rPr>
      </w:pPr>
    </w:p>
    <w:p w:rsidR="00B430ED" w:rsidRDefault="00B430ED" w:rsidP="00B430ED">
      <w:pPr>
        <w:spacing w:after="0" w:line="0" w:lineRule="atLeast"/>
        <w:contextualSpacing/>
        <w:jc w:val="center"/>
        <w:rPr>
          <w:rFonts w:ascii="Times New Roman" w:hAnsi="Times New Roman"/>
          <w:sz w:val="28"/>
          <w:szCs w:val="28"/>
        </w:rPr>
      </w:pPr>
    </w:p>
    <w:p w:rsidR="00B430ED" w:rsidRDefault="00B430ED" w:rsidP="00B430ED">
      <w:pPr>
        <w:spacing w:after="0" w:line="0" w:lineRule="atLeast"/>
        <w:contextualSpacing/>
        <w:jc w:val="center"/>
        <w:rPr>
          <w:rFonts w:ascii="Times New Roman" w:hAnsi="Times New Roman"/>
          <w:sz w:val="28"/>
          <w:szCs w:val="28"/>
        </w:rPr>
      </w:pPr>
    </w:p>
    <w:p w:rsidR="00B430ED" w:rsidRPr="00B430ED" w:rsidRDefault="007A0F82" w:rsidP="00B430ED">
      <w:pPr>
        <w:spacing w:after="0" w:line="0" w:lineRule="atLeast"/>
        <w:contextualSpacing/>
        <w:jc w:val="center"/>
        <w:rPr>
          <w:rFonts w:ascii="Times New Roman" w:hAnsi="Times New Roman"/>
          <w:sz w:val="24"/>
          <w:szCs w:val="24"/>
        </w:rPr>
      </w:pPr>
      <w:r>
        <w:rPr>
          <w:rFonts w:ascii="Times New Roman" w:hAnsi="Times New Roman"/>
          <w:sz w:val="28"/>
          <w:szCs w:val="28"/>
        </w:rPr>
        <w:lastRenderedPageBreak/>
        <w:t xml:space="preserve">  </w:t>
      </w:r>
      <w:r w:rsidR="00B430ED">
        <w:rPr>
          <w:rFonts w:ascii="Times New Roman" w:hAnsi="Times New Roman"/>
          <w:sz w:val="28"/>
          <w:szCs w:val="28"/>
        </w:rPr>
        <w:t xml:space="preserve">                       </w:t>
      </w:r>
      <w:r w:rsidR="004D0FCD">
        <w:rPr>
          <w:rFonts w:ascii="Times New Roman" w:hAnsi="Times New Roman"/>
          <w:sz w:val="28"/>
          <w:szCs w:val="28"/>
        </w:rPr>
        <w:t xml:space="preserve">         </w:t>
      </w:r>
      <w:r w:rsidR="00B430ED" w:rsidRPr="00B430ED">
        <w:rPr>
          <w:rFonts w:ascii="Times New Roman" w:hAnsi="Times New Roman"/>
          <w:sz w:val="24"/>
          <w:szCs w:val="24"/>
        </w:rPr>
        <w:t>Приложение №2</w:t>
      </w:r>
    </w:p>
    <w:p w:rsidR="00B430ED" w:rsidRPr="00B430ED" w:rsidRDefault="004D0FCD" w:rsidP="004D0FCD">
      <w:pPr>
        <w:spacing w:after="0" w:line="0" w:lineRule="atLeast"/>
        <w:contextualSpacing/>
        <w:rPr>
          <w:rFonts w:ascii="Times New Roman" w:hAnsi="Times New Roman"/>
          <w:sz w:val="24"/>
          <w:szCs w:val="24"/>
        </w:rPr>
      </w:pPr>
      <w:r>
        <w:rPr>
          <w:rFonts w:ascii="Times New Roman" w:hAnsi="Times New Roman"/>
          <w:sz w:val="24"/>
          <w:szCs w:val="24"/>
        </w:rPr>
        <w:t xml:space="preserve">                                                                                    </w:t>
      </w:r>
      <w:r w:rsidR="00B430ED">
        <w:rPr>
          <w:rFonts w:ascii="Times New Roman" w:hAnsi="Times New Roman"/>
          <w:sz w:val="24"/>
          <w:szCs w:val="24"/>
        </w:rPr>
        <w:t>к</w:t>
      </w:r>
      <w:r w:rsidR="00B430ED" w:rsidRPr="00B430ED">
        <w:rPr>
          <w:rFonts w:ascii="Times New Roman" w:hAnsi="Times New Roman"/>
          <w:sz w:val="24"/>
          <w:szCs w:val="24"/>
        </w:rPr>
        <w:t xml:space="preserve"> </w:t>
      </w:r>
      <w:r>
        <w:rPr>
          <w:rFonts w:ascii="Times New Roman" w:hAnsi="Times New Roman"/>
          <w:sz w:val="24"/>
          <w:szCs w:val="24"/>
        </w:rPr>
        <w:t xml:space="preserve">Порядку формирования цены на </w:t>
      </w:r>
    </w:p>
    <w:p w:rsidR="00B430ED" w:rsidRPr="00B430ED" w:rsidRDefault="00B430ED" w:rsidP="00B430ED">
      <w:pPr>
        <w:spacing w:after="0" w:line="0" w:lineRule="atLeast"/>
        <w:contextualSpacing/>
        <w:jc w:val="center"/>
        <w:rPr>
          <w:rFonts w:ascii="Times New Roman" w:hAnsi="Times New Roman"/>
          <w:sz w:val="24"/>
          <w:szCs w:val="24"/>
        </w:rPr>
      </w:pPr>
      <w:r>
        <w:rPr>
          <w:rFonts w:ascii="Times New Roman" w:hAnsi="Times New Roman"/>
          <w:sz w:val="24"/>
          <w:szCs w:val="24"/>
        </w:rPr>
        <w:t xml:space="preserve">                                                              </w:t>
      </w:r>
      <w:r w:rsidR="004D0FCD">
        <w:rPr>
          <w:rFonts w:ascii="Times New Roman" w:hAnsi="Times New Roman"/>
          <w:sz w:val="24"/>
          <w:szCs w:val="24"/>
        </w:rPr>
        <w:t xml:space="preserve">        дополнительные платные услуги </w:t>
      </w:r>
    </w:p>
    <w:p w:rsidR="00B430ED" w:rsidRPr="00B430ED" w:rsidRDefault="00B430ED" w:rsidP="00B430ED">
      <w:pPr>
        <w:spacing w:after="0" w:line="0" w:lineRule="atLeast"/>
        <w:contextualSpacing/>
        <w:jc w:val="center"/>
        <w:rPr>
          <w:rFonts w:ascii="Times New Roman" w:hAnsi="Times New Roman"/>
          <w:sz w:val="24"/>
          <w:szCs w:val="24"/>
        </w:rPr>
      </w:pPr>
      <w:r>
        <w:rPr>
          <w:rFonts w:ascii="Times New Roman" w:hAnsi="Times New Roman"/>
          <w:sz w:val="24"/>
          <w:szCs w:val="24"/>
        </w:rPr>
        <w:t xml:space="preserve">                                           </w:t>
      </w:r>
      <w:r w:rsidR="004D0FCD">
        <w:rPr>
          <w:rFonts w:ascii="Times New Roman" w:hAnsi="Times New Roman"/>
          <w:sz w:val="24"/>
          <w:szCs w:val="24"/>
        </w:rPr>
        <w:t xml:space="preserve">                                        Муниципального казенного учреждения  </w:t>
      </w:r>
    </w:p>
    <w:p w:rsidR="004D0FCD" w:rsidRDefault="004D0FCD" w:rsidP="00B430ED">
      <w:pPr>
        <w:spacing w:after="0" w:line="0" w:lineRule="atLeast"/>
        <w:contextualSpacing/>
        <w:jc w:val="center"/>
        <w:rPr>
          <w:rFonts w:ascii="Times New Roman" w:hAnsi="Times New Roman"/>
          <w:sz w:val="24"/>
          <w:szCs w:val="24"/>
        </w:rPr>
      </w:pPr>
      <w:r>
        <w:rPr>
          <w:rFonts w:ascii="Times New Roman" w:hAnsi="Times New Roman"/>
          <w:sz w:val="24"/>
          <w:szCs w:val="24"/>
        </w:rPr>
        <w:t xml:space="preserve">                                                                   «Многофункциональный центр</w:t>
      </w:r>
    </w:p>
    <w:p w:rsidR="004D0FCD" w:rsidRDefault="004D0FCD" w:rsidP="00B430ED">
      <w:pPr>
        <w:spacing w:after="0" w:line="0" w:lineRule="atLeast"/>
        <w:contextualSpacing/>
        <w:jc w:val="center"/>
        <w:rPr>
          <w:rFonts w:ascii="Times New Roman" w:hAnsi="Times New Roman"/>
          <w:sz w:val="24"/>
          <w:szCs w:val="24"/>
        </w:rPr>
      </w:pPr>
      <w:r>
        <w:rPr>
          <w:rFonts w:ascii="Times New Roman" w:hAnsi="Times New Roman"/>
          <w:sz w:val="24"/>
          <w:szCs w:val="24"/>
        </w:rPr>
        <w:t xml:space="preserve">                                                                           предоставления государственных и</w:t>
      </w:r>
      <w:r w:rsidR="00B430ED">
        <w:rPr>
          <w:rFonts w:ascii="Times New Roman" w:hAnsi="Times New Roman"/>
          <w:sz w:val="24"/>
          <w:szCs w:val="24"/>
        </w:rPr>
        <w:t xml:space="preserve"> </w:t>
      </w:r>
    </w:p>
    <w:p w:rsidR="004D0FCD" w:rsidRDefault="004D0FCD" w:rsidP="00B430ED">
      <w:pPr>
        <w:spacing w:after="0" w:line="0" w:lineRule="atLeast"/>
        <w:contextualSpacing/>
        <w:jc w:val="center"/>
        <w:rPr>
          <w:rFonts w:ascii="Times New Roman" w:hAnsi="Times New Roman"/>
          <w:sz w:val="24"/>
          <w:szCs w:val="24"/>
        </w:rPr>
      </w:pPr>
      <w:r>
        <w:rPr>
          <w:rFonts w:ascii="Times New Roman" w:hAnsi="Times New Roman"/>
          <w:sz w:val="24"/>
          <w:szCs w:val="24"/>
        </w:rPr>
        <w:t xml:space="preserve">                                                                                    муниципальных услуг городского округа</w:t>
      </w:r>
    </w:p>
    <w:p w:rsidR="00B430ED" w:rsidRPr="00B430ED" w:rsidRDefault="004D0FCD" w:rsidP="004D0FCD">
      <w:pPr>
        <w:spacing w:after="0" w:line="0" w:lineRule="atLeast"/>
        <w:contextualSpacing/>
        <w:rPr>
          <w:rFonts w:ascii="Times New Roman" w:hAnsi="Times New Roman"/>
          <w:sz w:val="24"/>
          <w:szCs w:val="24"/>
        </w:rPr>
      </w:pPr>
      <w:r>
        <w:rPr>
          <w:rFonts w:ascii="Times New Roman" w:hAnsi="Times New Roman"/>
          <w:sz w:val="24"/>
          <w:szCs w:val="24"/>
        </w:rPr>
        <w:t xml:space="preserve">                                                                                     Электросталь Московской области»</w:t>
      </w:r>
      <w:r w:rsidR="00B430ED">
        <w:rPr>
          <w:rFonts w:ascii="Times New Roman" w:hAnsi="Times New Roman"/>
          <w:sz w:val="24"/>
          <w:szCs w:val="24"/>
        </w:rPr>
        <w:t xml:space="preserve">                                                                 </w:t>
      </w:r>
    </w:p>
    <w:p w:rsidR="007A0F82" w:rsidRPr="007946E9" w:rsidRDefault="004D0FCD" w:rsidP="00B430ED">
      <w:pPr>
        <w:spacing w:before="100" w:beforeAutospacing="1" w:after="100" w:afterAutospacing="1" w:line="360" w:lineRule="auto"/>
        <w:jc w:val="both"/>
        <w:rPr>
          <w:rFonts w:ascii="Times New Roman" w:hAnsi="Times New Roman"/>
          <w:sz w:val="28"/>
          <w:szCs w:val="28"/>
        </w:rPr>
      </w:pPr>
      <w:r>
        <w:rPr>
          <w:rFonts w:ascii="Times New Roman" w:hAnsi="Times New Roman"/>
          <w:sz w:val="28"/>
          <w:szCs w:val="28"/>
        </w:rPr>
        <w:t xml:space="preserve">                                                                             </w:t>
      </w:r>
    </w:p>
    <w:p w:rsidR="00A36808" w:rsidRPr="00B430ED" w:rsidRDefault="007A0F82" w:rsidP="00B430ED">
      <w:pPr>
        <w:spacing w:before="100" w:beforeAutospacing="1" w:after="100" w:afterAutospacing="1" w:line="360" w:lineRule="auto"/>
        <w:jc w:val="center"/>
        <w:rPr>
          <w:rFonts w:ascii="Times New Roman" w:hAnsi="Times New Roman"/>
          <w:b/>
          <w:sz w:val="28"/>
          <w:szCs w:val="28"/>
        </w:rPr>
      </w:pPr>
      <w:r w:rsidRPr="00B430ED">
        <w:rPr>
          <w:rFonts w:ascii="Times New Roman" w:hAnsi="Times New Roman"/>
          <w:b/>
          <w:sz w:val="28"/>
          <w:szCs w:val="28"/>
        </w:rPr>
        <w:t xml:space="preserve">Методические рекомендации </w:t>
      </w:r>
    </w:p>
    <w:p w:rsidR="007A0F82" w:rsidRDefault="00DF320B" w:rsidP="00B430ED">
      <w:pPr>
        <w:spacing w:before="100" w:beforeAutospacing="1" w:after="100" w:afterAutospacing="1" w:line="360" w:lineRule="auto"/>
        <w:jc w:val="center"/>
        <w:rPr>
          <w:rFonts w:ascii="Times New Roman" w:hAnsi="Times New Roman"/>
          <w:b/>
          <w:sz w:val="28"/>
          <w:szCs w:val="28"/>
        </w:rPr>
      </w:pPr>
      <w:r w:rsidRPr="00B430ED">
        <w:rPr>
          <w:rFonts w:ascii="Times New Roman" w:hAnsi="Times New Roman"/>
          <w:b/>
          <w:sz w:val="28"/>
          <w:szCs w:val="28"/>
        </w:rPr>
        <w:t xml:space="preserve">по расчету стоимости единицы </w:t>
      </w:r>
      <w:r w:rsidR="00B430ED" w:rsidRPr="00B430ED">
        <w:rPr>
          <w:rFonts w:ascii="Times New Roman" w:hAnsi="Times New Roman"/>
          <w:b/>
          <w:sz w:val="28"/>
          <w:szCs w:val="28"/>
        </w:rPr>
        <w:t>платной услуги,</w:t>
      </w:r>
      <w:r w:rsidR="00A36808" w:rsidRPr="00B430ED">
        <w:rPr>
          <w:rFonts w:ascii="Times New Roman" w:hAnsi="Times New Roman"/>
          <w:b/>
          <w:sz w:val="28"/>
          <w:szCs w:val="28"/>
        </w:rPr>
        <w:t xml:space="preserve"> оказываемой </w:t>
      </w:r>
      <w:r w:rsidR="00B430ED" w:rsidRPr="00B430ED">
        <w:rPr>
          <w:rFonts w:ascii="Times New Roman" w:hAnsi="Times New Roman"/>
          <w:b/>
          <w:sz w:val="28"/>
          <w:szCs w:val="28"/>
        </w:rPr>
        <w:t>Муниципальн</w:t>
      </w:r>
      <w:r w:rsidR="00B430ED">
        <w:rPr>
          <w:rFonts w:ascii="Times New Roman" w:hAnsi="Times New Roman"/>
          <w:b/>
          <w:sz w:val="28"/>
          <w:szCs w:val="28"/>
        </w:rPr>
        <w:t>ым</w:t>
      </w:r>
      <w:r w:rsidR="00B430ED" w:rsidRPr="00B430ED">
        <w:rPr>
          <w:rFonts w:ascii="Times New Roman" w:hAnsi="Times New Roman"/>
          <w:b/>
          <w:sz w:val="28"/>
          <w:szCs w:val="28"/>
        </w:rPr>
        <w:t xml:space="preserve"> казенн</w:t>
      </w:r>
      <w:r w:rsidR="00B430ED">
        <w:rPr>
          <w:rFonts w:ascii="Times New Roman" w:hAnsi="Times New Roman"/>
          <w:b/>
          <w:sz w:val="28"/>
          <w:szCs w:val="28"/>
        </w:rPr>
        <w:t xml:space="preserve">ым </w:t>
      </w:r>
      <w:r w:rsidR="00B430ED" w:rsidRPr="00B430ED">
        <w:rPr>
          <w:rFonts w:ascii="Times New Roman" w:hAnsi="Times New Roman"/>
          <w:b/>
          <w:sz w:val="28"/>
          <w:szCs w:val="28"/>
        </w:rPr>
        <w:t>учреждени</w:t>
      </w:r>
      <w:r w:rsidR="00B430ED">
        <w:rPr>
          <w:rFonts w:ascii="Times New Roman" w:hAnsi="Times New Roman"/>
          <w:b/>
          <w:sz w:val="28"/>
          <w:szCs w:val="28"/>
        </w:rPr>
        <w:t>ем</w:t>
      </w:r>
      <w:r w:rsidR="00B430ED" w:rsidRPr="00B430ED">
        <w:rPr>
          <w:rFonts w:ascii="Times New Roman" w:hAnsi="Times New Roman"/>
          <w:b/>
          <w:sz w:val="28"/>
          <w:szCs w:val="28"/>
        </w:rPr>
        <w:t xml:space="preserve"> «Многофункциональный центр предоставления государственных и муниципальных услуг городского округа Электросталь Московской области»</w:t>
      </w:r>
    </w:p>
    <w:p w:rsidR="007A0F82" w:rsidRPr="009202E9" w:rsidRDefault="007A0F82" w:rsidP="00B430ED">
      <w:pPr>
        <w:spacing w:before="100" w:beforeAutospacing="1" w:after="100" w:afterAutospacing="1" w:line="360" w:lineRule="auto"/>
        <w:jc w:val="center"/>
        <w:rPr>
          <w:rFonts w:ascii="Times New Roman" w:hAnsi="Times New Roman"/>
          <w:b/>
          <w:bCs/>
          <w:sz w:val="28"/>
          <w:szCs w:val="28"/>
        </w:rPr>
      </w:pPr>
      <w:r w:rsidRPr="009202E9">
        <w:rPr>
          <w:rFonts w:ascii="Times New Roman" w:hAnsi="Times New Roman"/>
          <w:b/>
          <w:bCs/>
          <w:sz w:val="28"/>
          <w:szCs w:val="28"/>
        </w:rPr>
        <w:t>Основные понятия, используемые в методических рекомендациях</w:t>
      </w:r>
    </w:p>
    <w:p w:rsidR="007A0F82" w:rsidRPr="009202E9" w:rsidRDefault="00DF320B" w:rsidP="00B430ED">
      <w:pPr>
        <w:spacing w:before="100" w:beforeAutospacing="1" w:after="100" w:afterAutospacing="1" w:line="360" w:lineRule="auto"/>
        <w:ind w:firstLine="851"/>
        <w:jc w:val="both"/>
        <w:rPr>
          <w:rFonts w:ascii="Times New Roman" w:hAnsi="Times New Roman"/>
          <w:sz w:val="28"/>
          <w:szCs w:val="28"/>
        </w:rPr>
      </w:pPr>
      <w:r>
        <w:rPr>
          <w:rFonts w:ascii="Times New Roman" w:hAnsi="Times New Roman"/>
          <w:color w:val="000000"/>
          <w:sz w:val="28"/>
          <w:szCs w:val="28"/>
        </w:rPr>
        <w:t>Основной </w:t>
      </w:r>
      <w:r w:rsidR="007A0F82" w:rsidRPr="009202E9">
        <w:rPr>
          <w:rFonts w:ascii="Times New Roman" w:hAnsi="Times New Roman"/>
          <w:color w:val="000000"/>
          <w:sz w:val="28"/>
          <w:szCs w:val="28"/>
        </w:rPr>
        <w:t xml:space="preserve">персонал – персонал </w:t>
      </w:r>
      <w:bookmarkStart w:id="74" w:name="YANDEX_211"/>
      <w:bookmarkEnd w:id="74"/>
      <w:r w:rsidR="007A0F82" w:rsidRPr="009202E9">
        <w:rPr>
          <w:rFonts w:ascii="Times New Roman" w:hAnsi="Times New Roman"/>
          <w:color w:val="000000"/>
          <w:sz w:val="28"/>
          <w:szCs w:val="28"/>
        </w:rPr>
        <w:t xml:space="preserve">Учреждения, который непосредственно принимает участие в </w:t>
      </w:r>
      <w:bookmarkStart w:id="75" w:name="YANDEX_212"/>
      <w:bookmarkEnd w:id="75"/>
      <w:r>
        <w:rPr>
          <w:rFonts w:ascii="Times New Roman" w:hAnsi="Times New Roman"/>
          <w:color w:val="000000"/>
          <w:sz w:val="28"/>
          <w:szCs w:val="28"/>
        </w:rPr>
        <w:t>оказании </w:t>
      </w:r>
      <w:r w:rsidR="007A0F82" w:rsidRPr="009202E9">
        <w:rPr>
          <w:rFonts w:ascii="Times New Roman" w:hAnsi="Times New Roman"/>
          <w:color w:val="000000"/>
          <w:sz w:val="28"/>
          <w:szCs w:val="28"/>
        </w:rPr>
        <w:t>платных</w:t>
      </w:r>
      <w:bookmarkStart w:id="76" w:name="YANDEX_213"/>
      <w:bookmarkEnd w:id="76"/>
      <w:r w:rsidR="007A0F82" w:rsidRPr="009202E9">
        <w:rPr>
          <w:rFonts w:ascii="Times New Roman" w:hAnsi="Times New Roman"/>
          <w:color w:val="000000"/>
          <w:sz w:val="28"/>
          <w:szCs w:val="28"/>
        </w:rPr>
        <w:t> услуг</w:t>
      </w:r>
      <w:r w:rsidR="007A0F82" w:rsidRPr="009202E9">
        <w:rPr>
          <w:rFonts w:ascii="Times New Roman" w:hAnsi="Times New Roman"/>
          <w:sz w:val="28"/>
          <w:szCs w:val="28"/>
        </w:rPr>
        <w:t>;</w:t>
      </w:r>
    </w:p>
    <w:p w:rsidR="007A0F82" w:rsidRPr="009202E9" w:rsidRDefault="007A0F82" w:rsidP="00B430ED">
      <w:pPr>
        <w:spacing w:before="100" w:beforeAutospacing="1" w:after="100" w:afterAutospacing="1" w:line="360" w:lineRule="auto"/>
        <w:ind w:firstLine="851"/>
        <w:jc w:val="both"/>
        <w:rPr>
          <w:rFonts w:ascii="Times New Roman" w:hAnsi="Times New Roman"/>
          <w:color w:val="000000"/>
          <w:sz w:val="28"/>
          <w:szCs w:val="28"/>
        </w:rPr>
      </w:pPr>
      <w:r w:rsidRPr="009202E9">
        <w:rPr>
          <w:rFonts w:ascii="Times New Roman" w:hAnsi="Times New Roman"/>
          <w:color w:val="000000"/>
          <w:sz w:val="28"/>
          <w:szCs w:val="28"/>
        </w:rPr>
        <w:t xml:space="preserve">Административно-управленческий персонал – персонал </w:t>
      </w:r>
      <w:bookmarkStart w:id="77" w:name="YANDEX_214"/>
      <w:bookmarkEnd w:id="77"/>
      <w:r w:rsidRPr="009202E9">
        <w:rPr>
          <w:rFonts w:ascii="Times New Roman" w:hAnsi="Times New Roman"/>
          <w:color w:val="000000"/>
          <w:sz w:val="28"/>
          <w:szCs w:val="28"/>
        </w:rPr>
        <w:t xml:space="preserve">Учреждения, который непосредственно не участвует в </w:t>
      </w:r>
      <w:bookmarkStart w:id="78" w:name="YANDEX_215"/>
      <w:bookmarkEnd w:id="78"/>
      <w:r w:rsidR="00DF320B">
        <w:rPr>
          <w:rFonts w:ascii="Times New Roman" w:hAnsi="Times New Roman"/>
          <w:color w:val="000000"/>
          <w:sz w:val="28"/>
          <w:szCs w:val="28"/>
        </w:rPr>
        <w:t>оказании </w:t>
      </w:r>
      <w:r w:rsidRPr="009202E9">
        <w:rPr>
          <w:rFonts w:ascii="Times New Roman" w:hAnsi="Times New Roman"/>
          <w:color w:val="000000"/>
          <w:sz w:val="28"/>
          <w:szCs w:val="28"/>
        </w:rPr>
        <w:t xml:space="preserve">платной </w:t>
      </w:r>
      <w:bookmarkStart w:id="79" w:name="YANDEX_216"/>
      <w:bookmarkEnd w:id="79"/>
      <w:r w:rsidRPr="009202E9">
        <w:rPr>
          <w:rFonts w:ascii="Times New Roman" w:hAnsi="Times New Roman"/>
          <w:color w:val="000000"/>
          <w:sz w:val="28"/>
          <w:szCs w:val="28"/>
        </w:rPr>
        <w:t>услуги;</w:t>
      </w:r>
    </w:p>
    <w:p w:rsidR="007A0F82" w:rsidRPr="009202E9" w:rsidRDefault="007A0F82" w:rsidP="00B430ED">
      <w:pPr>
        <w:spacing w:before="100" w:beforeAutospacing="1" w:after="100" w:afterAutospacing="1" w:line="360" w:lineRule="auto"/>
        <w:ind w:firstLine="851"/>
        <w:jc w:val="both"/>
        <w:rPr>
          <w:rFonts w:ascii="Times New Roman" w:hAnsi="Times New Roman"/>
          <w:color w:val="000000"/>
          <w:sz w:val="28"/>
          <w:szCs w:val="28"/>
        </w:rPr>
      </w:pPr>
      <w:r w:rsidRPr="009202E9">
        <w:rPr>
          <w:rFonts w:ascii="Times New Roman" w:hAnsi="Times New Roman"/>
          <w:color w:val="000000"/>
          <w:sz w:val="28"/>
          <w:szCs w:val="28"/>
        </w:rPr>
        <w:t xml:space="preserve">Прямые затраты – </w:t>
      </w:r>
      <w:r w:rsidR="00B430ED" w:rsidRPr="009202E9">
        <w:rPr>
          <w:rFonts w:ascii="Times New Roman" w:hAnsi="Times New Roman"/>
          <w:color w:val="000000"/>
          <w:sz w:val="28"/>
          <w:szCs w:val="28"/>
        </w:rPr>
        <w:t>затраты,</w:t>
      </w:r>
      <w:r w:rsidRPr="009202E9">
        <w:rPr>
          <w:rFonts w:ascii="Times New Roman" w:hAnsi="Times New Roman"/>
          <w:color w:val="000000"/>
          <w:sz w:val="28"/>
          <w:szCs w:val="28"/>
        </w:rPr>
        <w:t xml:space="preserve"> непосредственно потребляемые в </w:t>
      </w:r>
      <w:bookmarkStart w:id="80" w:name="YANDEX_217"/>
      <w:bookmarkEnd w:id="80"/>
      <w:r w:rsidR="00DF320B">
        <w:rPr>
          <w:rFonts w:ascii="Times New Roman" w:hAnsi="Times New Roman"/>
          <w:color w:val="000000"/>
          <w:sz w:val="28"/>
          <w:szCs w:val="28"/>
        </w:rPr>
        <w:t>оказании </w:t>
      </w:r>
      <w:r w:rsidRPr="009202E9">
        <w:rPr>
          <w:rFonts w:ascii="Times New Roman" w:hAnsi="Times New Roman"/>
          <w:color w:val="000000"/>
          <w:sz w:val="28"/>
          <w:szCs w:val="28"/>
        </w:rPr>
        <w:t>платной</w:t>
      </w:r>
      <w:bookmarkStart w:id="81" w:name="YANDEX_218"/>
      <w:bookmarkEnd w:id="81"/>
      <w:r w:rsidR="00B430ED">
        <w:rPr>
          <w:rFonts w:ascii="Times New Roman" w:hAnsi="Times New Roman"/>
          <w:color w:val="000000"/>
          <w:sz w:val="28"/>
          <w:szCs w:val="28"/>
        </w:rPr>
        <w:t xml:space="preserve"> услуги: </w:t>
      </w:r>
      <w:r w:rsidR="00B430ED">
        <w:rPr>
          <w:rFonts w:ascii="Times New Roman" w:hAnsi="Times New Roman"/>
          <w:color w:val="000000"/>
          <w:sz w:val="28"/>
          <w:szCs w:val="28"/>
        </w:rPr>
        <w:tab/>
      </w:r>
      <w:r w:rsidRPr="009202E9">
        <w:rPr>
          <w:rFonts w:ascii="Times New Roman" w:hAnsi="Times New Roman"/>
          <w:color w:val="000000"/>
          <w:sz w:val="28"/>
          <w:szCs w:val="28"/>
        </w:rPr>
        <w:t>заработная</w:t>
      </w:r>
      <w:r w:rsidR="00B430ED">
        <w:rPr>
          <w:rFonts w:ascii="Times New Roman" w:hAnsi="Times New Roman"/>
          <w:color w:val="000000"/>
          <w:sz w:val="28"/>
          <w:szCs w:val="28"/>
        </w:rPr>
        <w:tab/>
      </w:r>
      <w:r w:rsidRPr="009202E9">
        <w:rPr>
          <w:rFonts w:ascii="Times New Roman" w:hAnsi="Times New Roman"/>
          <w:color w:val="000000"/>
          <w:sz w:val="28"/>
          <w:szCs w:val="28"/>
        </w:rPr>
        <w:t xml:space="preserve"> </w:t>
      </w:r>
      <w:bookmarkStart w:id="82" w:name="YANDEX_219"/>
      <w:bookmarkEnd w:id="82"/>
      <w:r w:rsidR="00DF320B">
        <w:rPr>
          <w:rFonts w:ascii="Times New Roman" w:hAnsi="Times New Roman"/>
          <w:color w:val="000000"/>
          <w:sz w:val="28"/>
          <w:szCs w:val="28"/>
        </w:rPr>
        <w:t>плата </w:t>
      </w:r>
      <w:r w:rsidRPr="009202E9">
        <w:rPr>
          <w:rFonts w:ascii="Times New Roman" w:hAnsi="Times New Roman"/>
          <w:color w:val="000000"/>
          <w:sz w:val="28"/>
          <w:szCs w:val="28"/>
        </w:rPr>
        <w:t>с</w:t>
      </w:r>
      <w:r w:rsidR="00B430ED">
        <w:rPr>
          <w:rFonts w:ascii="Times New Roman" w:hAnsi="Times New Roman"/>
          <w:color w:val="000000"/>
          <w:sz w:val="28"/>
          <w:szCs w:val="28"/>
        </w:rPr>
        <w:tab/>
      </w:r>
      <w:r w:rsidRPr="009202E9">
        <w:rPr>
          <w:rFonts w:ascii="Times New Roman" w:hAnsi="Times New Roman"/>
          <w:color w:val="000000"/>
          <w:sz w:val="28"/>
          <w:szCs w:val="28"/>
        </w:rPr>
        <w:t xml:space="preserve"> начислениями</w:t>
      </w:r>
      <w:bookmarkStart w:id="83" w:name="YANDEX_220"/>
      <w:bookmarkEnd w:id="83"/>
      <w:r w:rsidR="00B430ED">
        <w:rPr>
          <w:rFonts w:ascii="Times New Roman" w:hAnsi="Times New Roman"/>
          <w:color w:val="000000"/>
          <w:sz w:val="28"/>
          <w:szCs w:val="28"/>
        </w:rPr>
        <w:t xml:space="preserve"> </w:t>
      </w:r>
      <w:r w:rsidR="00DF320B">
        <w:rPr>
          <w:rFonts w:ascii="Times New Roman" w:hAnsi="Times New Roman"/>
          <w:color w:val="000000"/>
          <w:sz w:val="28"/>
          <w:szCs w:val="28"/>
        </w:rPr>
        <w:t>основного </w:t>
      </w:r>
      <w:r w:rsidRPr="009202E9">
        <w:rPr>
          <w:rFonts w:ascii="Times New Roman" w:hAnsi="Times New Roman"/>
          <w:color w:val="000000"/>
          <w:sz w:val="28"/>
          <w:szCs w:val="28"/>
        </w:rPr>
        <w:t xml:space="preserve">персонала, непосредственно участвующего в </w:t>
      </w:r>
      <w:bookmarkStart w:id="84" w:name="YANDEX_221"/>
      <w:bookmarkEnd w:id="84"/>
      <w:r w:rsidR="00B430ED" w:rsidRPr="009202E9">
        <w:rPr>
          <w:rFonts w:ascii="Times New Roman" w:hAnsi="Times New Roman"/>
          <w:color w:val="000000"/>
          <w:sz w:val="28"/>
          <w:szCs w:val="28"/>
        </w:rPr>
        <w:t>услуге за</w:t>
      </w:r>
      <w:r w:rsidRPr="009202E9">
        <w:rPr>
          <w:rFonts w:ascii="Times New Roman" w:hAnsi="Times New Roman"/>
          <w:color w:val="000000"/>
          <w:sz w:val="28"/>
          <w:szCs w:val="28"/>
        </w:rPr>
        <w:t xml:space="preserve"> период </w:t>
      </w:r>
      <w:r w:rsidR="00B430ED" w:rsidRPr="009202E9">
        <w:rPr>
          <w:rFonts w:ascii="Times New Roman" w:hAnsi="Times New Roman"/>
          <w:color w:val="000000"/>
          <w:sz w:val="28"/>
          <w:szCs w:val="28"/>
        </w:rPr>
        <w:t>времени,</w:t>
      </w:r>
      <w:r w:rsidRPr="009202E9">
        <w:rPr>
          <w:rFonts w:ascii="Times New Roman" w:hAnsi="Times New Roman"/>
          <w:color w:val="000000"/>
          <w:sz w:val="28"/>
          <w:szCs w:val="28"/>
        </w:rPr>
        <w:t xml:space="preserve"> приходящегося на </w:t>
      </w:r>
      <w:bookmarkStart w:id="85" w:name="YANDEX_222"/>
      <w:bookmarkEnd w:id="85"/>
      <w:r w:rsidRPr="009202E9">
        <w:rPr>
          <w:rFonts w:ascii="Times New Roman" w:hAnsi="Times New Roman"/>
          <w:color w:val="000000"/>
          <w:sz w:val="28"/>
          <w:szCs w:val="28"/>
        </w:rPr>
        <w:t xml:space="preserve">услугу, затраты на приобретение материальных </w:t>
      </w:r>
      <w:r w:rsidR="00B430ED" w:rsidRPr="009202E9">
        <w:rPr>
          <w:rFonts w:ascii="Times New Roman" w:hAnsi="Times New Roman"/>
          <w:color w:val="000000"/>
          <w:sz w:val="28"/>
          <w:szCs w:val="28"/>
        </w:rPr>
        <w:t>запасов непосредственно</w:t>
      </w:r>
      <w:r w:rsidRPr="009202E9">
        <w:rPr>
          <w:rFonts w:ascii="Times New Roman" w:hAnsi="Times New Roman"/>
          <w:color w:val="000000"/>
          <w:sz w:val="28"/>
          <w:szCs w:val="28"/>
        </w:rPr>
        <w:t xml:space="preserve"> потребляемые в </w:t>
      </w:r>
      <w:r w:rsidR="00B430ED" w:rsidRPr="009202E9">
        <w:rPr>
          <w:rFonts w:ascii="Times New Roman" w:hAnsi="Times New Roman"/>
          <w:color w:val="000000"/>
          <w:sz w:val="28"/>
          <w:szCs w:val="28"/>
        </w:rPr>
        <w:t>процессе оказания платной услуги</w:t>
      </w:r>
      <w:r w:rsidRPr="009202E9">
        <w:rPr>
          <w:rFonts w:ascii="Times New Roman" w:hAnsi="Times New Roman"/>
          <w:color w:val="000000"/>
          <w:sz w:val="28"/>
          <w:szCs w:val="28"/>
        </w:rPr>
        <w:t xml:space="preserve">, сумма амортизации имущества используемого </w:t>
      </w:r>
      <w:bookmarkStart w:id="86" w:name="YANDEX_227"/>
      <w:bookmarkEnd w:id="86"/>
      <w:r w:rsidR="00B430ED" w:rsidRPr="009202E9">
        <w:rPr>
          <w:rFonts w:ascii="Times New Roman" w:hAnsi="Times New Roman"/>
          <w:color w:val="000000"/>
          <w:sz w:val="28"/>
          <w:szCs w:val="28"/>
        </w:rPr>
        <w:t>при оказании</w:t>
      </w:r>
      <w:r w:rsidRPr="009202E9">
        <w:rPr>
          <w:rFonts w:ascii="Times New Roman" w:hAnsi="Times New Roman"/>
          <w:color w:val="000000"/>
          <w:sz w:val="28"/>
          <w:szCs w:val="28"/>
        </w:rPr>
        <w:t> услуги.</w:t>
      </w:r>
    </w:p>
    <w:p w:rsidR="007A0F82" w:rsidRPr="00B947E0" w:rsidRDefault="007A0F82" w:rsidP="00B430ED">
      <w:pPr>
        <w:spacing w:before="100" w:beforeAutospacing="1" w:after="100" w:afterAutospacing="1" w:line="360" w:lineRule="auto"/>
        <w:ind w:firstLine="851"/>
        <w:jc w:val="both"/>
        <w:rPr>
          <w:rFonts w:ascii="Times New Roman" w:hAnsi="Times New Roman"/>
          <w:color w:val="000000"/>
          <w:sz w:val="28"/>
          <w:szCs w:val="28"/>
        </w:rPr>
      </w:pPr>
      <w:r w:rsidRPr="009202E9">
        <w:rPr>
          <w:rFonts w:ascii="Times New Roman" w:hAnsi="Times New Roman"/>
          <w:color w:val="000000"/>
          <w:sz w:val="28"/>
          <w:szCs w:val="28"/>
        </w:rPr>
        <w:t xml:space="preserve">Накладные затраты – затраты, непосредственно не потребляемые в процессе </w:t>
      </w:r>
      <w:bookmarkStart w:id="87" w:name="YANDEX_228"/>
      <w:bookmarkEnd w:id="87"/>
      <w:r w:rsidRPr="009202E9">
        <w:rPr>
          <w:rFonts w:ascii="Times New Roman" w:hAnsi="Times New Roman"/>
          <w:color w:val="000000"/>
          <w:sz w:val="28"/>
          <w:szCs w:val="28"/>
        </w:rPr>
        <w:t xml:space="preserve">оказания  </w:t>
      </w:r>
      <w:bookmarkStart w:id="88" w:name="YANDEX_229"/>
      <w:bookmarkEnd w:id="88"/>
      <w:r w:rsidRPr="009202E9">
        <w:rPr>
          <w:rFonts w:ascii="Times New Roman" w:hAnsi="Times New Roman"/>
          <w:color w:val="000000"/>
          <w:sz w:val="28"/>
          <w:szCs w:val="28"/>
        </w:rPr>
        <w:t xml:space="preserve"> услуги, но необходимые для обеспечения </w:t>
      </w:r>
      <w:bookmarkStart w:id="89" w:name="YANDEX_230"/>
      <w:bookmarkEnd w:id="89"/>
      <w:r w:rsidRPr="009202E9">
        <w:rPr>
          <w:rFonts w:ascii="Times New Roman" w:hAnsi="Times New Roman"/>
          <w:color w:val="000000"/>
          <w:sz w:val="28"/>
          <w:szCs w:val="28"/>
        </w:rPr>
        <w:t xml:space="preserve">деятельности </w:t>
      </w:r>
      <w:bookmarkStart w:id="90" w:name="YANDEX_231"/>
      <w:bookmarkEnd w:id="90"/>
      <w:r w:rsidR="00DF320B">
        <w:rPr>
          <w:rFonts w:ascii="Times New Roman" w:hAnsi="Times New Roman"/>
          <w:color w:val="000000"/>
          <w:sz w:val="28"/>
          <w:szCs w:val="28"/>
        </w:rPr>
        <w:t>Учреждения </w:t>
      </w:r>
      <w:r w:rsidRPr="009202E9">
        <w:rPr>
          <w:rFonts w:ascii="Times New Roman" w:hAnsi="Times New Roman"/>
          <w:color w:val="000000"/>
          <w:sz w:val="28"/>
          <w:szCs w:val="28"/>
        </w:rPr>
        <w:t xml:space="preserve">в целом. К ним </w:t>
      </w:r>
      <w:bookmarkStart w:id="91" w:name="YANDEX_232"/>
      <w:bookmarkEnd w:id="91"/>
      <w:r w:rsidR="00DF320B">
        <w:rPr>
          <w:rFonts w:ascii="Times New Roman" w:hAnsi="Times New Roman"/>
          <w:color w:val="000000"/>
          <w:sz w:val="28"/>
          <w:szCs w:val="28"/>
        </w:rPr>
        <w:t>относятся </w:t>
      </w:r>
      <w:r w:rsidRPr="009202E9">
        <w:rPr>
          <w:rFonts w:ascii="Times New Roman" w:hAnsi="Times New Roman"/>
          <w:color w:val="000000"/>
          <w:sz w:val="28"/>
          <w:szCs w:val="28"/>
        </w:rPr>
        <w:t xml:space="preserve">затраты на заработную </w:t>
      </w:r>
      <w:bookmarkStart w:id="92" w:name="YANDEX_233"/>
      <w:bookmarkEnd w:id="92"/>
      <w:r w:rsidR="00DF320B">
        <w:rPr>
          <w:rFonts w:ascii="Times New Roman" w:hAnsi="Times New Roman"/>
          <w:color w:val="000000"/>
          <w:sz w:val="28"/>
          <w:szCs w:val="28"/>
        </w:rPr>
        <w:t>плату </w:t>
      </w:r>
      <w:r w:rsidRPr="009202E9">
        <w:rPr>
          <w:rFonts w:ascii="Times New Roman" w:hAnsi="Times New Roman"/>
          <w:color w:val="000000"/>
          <w:sz w:val="28"/>
          <w:szCs w:val="28"/>
        </w:rPr>
        <w:t xml:space="preserve">с начислениями административно-управленческого персонала, затраты </w:t>
      </w:r>
      <w:r w:rsidRPr="009202E9">
        <w:rPr>
          <w:rFonts w:ascii="Times New Roman" w:hAnsi="Times New Roman"/>
          <w:color w:val="000000"/>
          <w:sz w:val="28"/>
          <w:szCs w:val="28"/>
        </w:rPr>
        <w:lastRenderedPageBreak/>
        <w:t xml:space="preserve">общехозяйственного назначения, сумма амортизации зданий, </w:t>
      </w:r>
      <w:bookmarkStart w:id="93" w:name="YANDEX_234"/>
      <w:bookmarkEnd w:id="93"/>
      <w:r w:rsidR="00DF320B">
        <w:rPr>
          <w:rFonts w:ascii="Times New Roman" w:hAnsi="Times New Roman"/>
          <w:color w:val="000000"/>
          <w:sz w:val="28"/>
          <w:szCs w:val="28"/>
        </w:rPr>
        <w:t>основных </w:t>
      </w:r>
      <w:r w:rsidRPr="009202E9">
        <w:rPr>
          <w:rFonts w:ascii="Times New Roman" w:hAnsi="Times New Roman"/>
          <w:color w:val="000000"/>
          <w:sz w:val="28"/>
          <w:szCs w:val="28"/>
        </w:rPr>
        <w:t xml:space="preserve">фондов, не связанных непосредственно с </w:t>
      </w:r>
      <w:bookmarkStart w:id="94" w:name="YANDEX_235"/>
      <w:bookmarkEnd w:id="94"/>
      <w:r w:rsidRPr="009202E9">
        <w:rPr>
          <w:rFonts w:ascii="Times New Roman" w:hAnsi="Times New Roman"/>
          <w:color w:val="000000"/>
          <w:sz w:val="28"/>
          <w:szCs w:val="28"/>
        </w:rPr>
        <w:t xml:space="preserve">оказанием  </w:t>
      </w:r>
      <w:bookmarkStart w:id="95" w:name="YANDEX_236"/>
      <w:bookmarkEnd w:id="95"/>
      <w:r w:rsidRPr="009202E9">
        <w:rPr>
          <w:rFonts w:ascii="Times New Roman" w:hAnsi="Times New Roman"/>
          <w:color w:val="000000"/>
          <w:sz w:val="28"/>
          <w:szCs w:val="28"/>
        </w:rPr>
        <w:t> усл</w:t>
      </w:r>
      <w:r>
        <w:rPr>
          <w:rFonts w:ascii="Times New Roman" w:hAnsi="Times New Roman"/>
          <w:color w:val="000000"/>
          <w:sz w:val="28"/>
          <w:szCs w:val="28"/>
        </w:rPr>
        <w:t>уги.</w:t>
      </w:r>
    </w:p>
    <w:p w:rsidR="007A0F82" w:rsidRPr="004C0391" w:rsidRDefault="007A0F82" w:rsidP="00B430ED">
      <w:pPr>
        <w:pStyle w:val="a3"/>
        <w:numPr>
          <w:ilvl w:val="0"/>
          <w:numId w:val="1"/>
        </w:numPr>
        <w:autoSpaceDE w:val="0"/>
        <w:autoSpaceDN w:val="0"/>
        <w:adjustRightInd w:val="0"/>
        <w:spacing w:before="100" w:beforeAutospacing="1" w:after="100" w:afterAutospacing="1" w:line="360" w:lineRule="auto"/>
        <w:jc w:val="center"/>
        <w:outlineLvl w:val="0"/>
        <w:rPr>
          <w:rFonts w:ascii="Times New Roman" w:hAnsi="Times New Roman"/>
          <w:b/>
          <w:sz w:val="28"/>
          <w:szCs w:val="28"/>
        </w:rPr>
      </w:pPr>
      <w:r w:rsidRPr="00C233E0">
        <w:rPr>
          <w:rFonts w:ascii="Times New Roman" w:hAnsi="Times New Roman"/>
          <w:b/>
          <w:sz w:val="28"/>
          <w:szCs w:val="28"/>
        </w:rPr>
        <w:t xml:space="preserve">Принципы </w:t>
      </w:r>
      <w:proofErr w:type="spellStart"/>
      <w:r w:rsidRPr="00C233E0">
        <w:rPr>
          <w:rFonts w:ascii="Times New Roman" w:hAnsi="Times New Roman"/>
          <w:b/>
          <w:sz w:val="28"/>
          <w:szCs w:val="28"/>
        </w:rPr>
        <w:t>калькулирования</w:t>
      </w:r>
      <w:proofErr w:type="spellEnd"/>
      <w:r>
        <w:rPr>
          <w:rFonts w:ascii="Times New Roman" w:hAnsi="Times New Roman"/>
          <w:b/>
          <w:sz w:val="28"/>
          <w:szCs w:val="28"/>
        </w:rPr>
        <w:t xml:space="preserve"> </w:t>
      </w:r>
      <w:r w:rsidRPr="004C0391">
        <w:rPr>
          <w:rFonts w:ascii="Times New Roman" w:hAnsi="Times New Roman"/>
          <w:b/>
          <w:sz w:val="28"/>
          <w:szCs w:val="28"/>
        </w:rPr>
        <w:t>себестоимости платной услуги</w:t>
      </w:r>
    </w:p>
    <w:p w:rsidR="007A0F82"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Pr>
          <w:rFonts w:ascii="Times New Roman" w:hAnsi="Times New Roman"/>
          <w:sz w:val="28"/>
          <w:szCs w:val="28"/>
        </w:rPr>
        <w:t>Цена услуги формируется на основе себестоимости оказания платной услуги с учетом спроса на платную услугу, требований к качеству платной услуги в соответствии с показателями задания учредителя, а также с учетом положений отраслевых и ведомственных нормативных правовых актов по определению расчетно-нормативных затрат на оказание платной услуги.</w:t>
      </w:r>
    </w:p>
    <w:p w:rsidR="007A0F82"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Pr>
          <w:rFonts w:ascii="Times New Roman" w:hAnsi="Times New Roman"/>
          <w:sz w:val="28"/>
          <w:szCs w:val="28"/>
        </w:rPr>
        <w:t>Затраты учреждения делятся на затраты, непосредственно связанные с оказанием платной услуги и потребляемые в процессе ее предоставления, и затраты, необходимые для обеспечения деятельности учреждения в целом, но не потребляемые непосредственно в процессе оказания платной услуги.</w:t>
      </w:r>
    </w:p>
    <w:p w:rsidR="007A0F82"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Pr>
          <w:rFonts w:ascii="Times New Roman" w:hAnsi="Times New Roman"/>
          <w:b/>
          <w:bCs/>
          <w:sz w:val="28"/>
          <w:szCs w:val="28"/>
        </w:rPr>
        <w:t>К затратам, непосредственно связанным с оказанием платной услуги</w:t>
      </w:r>
      <w:r>
        <w:rPr>
          <w:rFonts w:ascii="Times New Roman" w:hAnsi="Times New Roman"/>
          <w:sz w:val="28"/>
          <w:szCs w:val="28"/>
        </w:rPr>
        <w:t>, относятся:</w:t>
      </w:r>
    </w:p>
    <w:p w:rsidR="007A0F82"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Pr>
          <w:rFonts w:ascii="Times New Roman" w:hAnsi="Times New Roman"/>
          <w:sz w:val="28"/>
          <w:szCs w:val="28"/>
        </w:rPr>
        <w:t>- затраты на персонал, непосредственно участвующий в процессе оказания платной услуги (основной персонал);</w:t>
      </w:r>
    </w:p>
    <w:p w:rsidR="007A0F82"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Pr>
          <w:rFonts w:ascii="Times New Roman" w:hAnsi="Times New Roman"/>
          <w:sz w:val="28"/>
          <w:szCs w:val="28"/>
        </w:rPr>
        <w:t>- материальные запасы, полностью потребляемые в процессе оказания платной услуги;</w:t>
      </w:r>
    </w:p>
    <w:p w:rsidR="007A0F82"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Pr>
          <w:rFonts w:ascii="Times New Roman" w:hAnsi="Times New Roman"/>
          <w:sz w:val="28"/>
          <w:szCs w:val="28"/>
        </w:rPr>
        <w:t>- затраты (амортизация) на оборудование, используемое в процессе оказания платной услуги;</w:t>
      </w:r>
    </w:p>
    <w:p w:rsidR="007A0F82"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Pr>
          <w:rFonts w:ascii="Times New Roman" w:hAnsi="Times New Roman"/>
          <w:sz w:val="28"/>
          <w:szCs w:val="28"/>
        </w:rPr>
        <w:t>- прочие расходы, отражающие специфику оказания платной услуги.</w:t>
      </w:r>
    </w:p>
    <w:p w:rsidR="007A0F82"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Pr>
          <w:rFonts w:ascii="Times New Roman" w:hAnsi="Times New Roman"/>
          <w:b/>
          <w:bCs/>
          <w:sz w:val="28"/>
          <w:szCs w:val="28"/>
        </w:rPr>
        <w:t>К затратам, необходимым для обеспечения деятельности учреждения в целом, но не потребляемым непосредственно в процессе оказания платной услуги</w:t>
      </w:r>
      <w:r>
        <w:rPr>
          <w:rFonts w:ascii="Times New Roman" w:hAnsi="Times New Roman"/>
          <w:sz w:val="28"/>
          <w:szCs w:val="28"/>
        </w:rPr>
        <w:t xml:space="preserve"> (накладным затратам), относятся:</w:t>
      </w:r>
    </w:p>
    <w:p w:rsidR="007A0F82"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Pr>
          <w:rFonts w:ascii="Times New Roman" w:hAnsi="Times New Roman"/>
          <w:sz w:val="28"/>
          <w:szCs w:val="28"/>
        </w:rPr>
        <w:lastRenderedPageBreak/>
        <w:t>- затраты на персонал учреждения, не участвующий непосредственно в процессе оказания платной услуги (административно-управленческий персонал);</w:t>
      </w:r>
    </w:p>
    <w:p w:rsidR="007A0F82"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Pr>
          <w:rFonts w:ascii="Times New Roman" w:hAnsi="Times New Roman"/>
          <w:sz w:val="28"/>
          <w:szCs w:val="28"/>
        </w:rPr>
        <w:t>- хозяйственные расходы - приобретение материальных запасов, оплата услуг связи, транспортных услуг, коммунальных услуг, обслуживание, ремонт объектов (затраты общехозяйственного назначения);</w:t>
      </w:r>
    </w:p>
    <w:p w:rsidR="007A0F82"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Pr>
          <w:rFonts w:ascii="Times New Roman" w:hAnsi="Times New Roman"/>
          <w:sz w:val="28"/>
          <w:szCs w:val="28"/>
        </w:rPr>
        <w:t>- затраты на уплату налогов (кроме налогов на фонд оплаты труда), пошлины и иные обязательные платежи;</w:t>
      </w:r>
    </w:p>
    <w:p w:rsidR="007A0F82"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Pr>
          <w:rFonts w:ascii="Times New Roman" w:hAnsi="Times New Roman"/>
          <w:sz w:val="28"/>
          <w:szCs w:val="28"/>
        </w:rPr>
        <w:t>- затраты (амортизация) на здания, сооружения и другие основные фонды, непосредственно не связанные с оказанием платной услуги.</w:t>
      </w:r>
    </w:p>
    <w:p w:rsidR="007A0F82"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Pr>
          <w:rFonts w:ascii="Times New Roman" w:hAnsi="Times New Roman"/>
          <w:sz w:val="28"/>
          <w:szCs w:val="28"/>
        </w:rPr>
        <w:t>Для расчета затрат на оказание платной услуги могут быть использованы следующие методы:</w:t>
      </w:r>
    </w:p>
    <w:tbl>
      <w:tblPr>
        <w:tblStyle w:val="a4"/>
        <w:tblW w:w="0" w:type="auto"/>
        <w:tblLook w:val="04A0" w:firstRow="1" w:lastRow="0" w:firstColumn="1" w:lastColumn="0" w:noHBand="0" w:noVBand="1"/>
      </w:tblPr>
      <w:tblGrid>
        <w:gridCol w:w="2093"/>
        <w:gridCol w:w="3969"/>
        <w:gridCol w:w="3508"/>
      </w:tblGrid>
      <w:tr w:rsidR="004D0FCD" w:rsidTr="004D0FCD">
        <w:tc>
          <w:tcPr>
            <w:tcW w:w="2093" w:type="dxa"/>
          </w:tcPr>
          <w:p w:rsidR="004D0FCD" w:rsidRDefault="004D0FCD" w:rsidP="004D0FCD">
            <w:pPr>
              <w:autoSpaceDE w:val="0"/>
              <w:autoSpaceDN w:val="0"/>
              <w:adjustRightInd w:val="0"/>
              <w:spacing w:before="100" w:beforeAutospacing="1" w:after="100" w:afterAutospacing="1" w:line="360" w:lineRule="auto"/>
              <w:jc w:val="center"/>
              <w:rPr>
                <w:rFonts w:ascii="Times New Roman" w:hAnsi="Times New Roman"/>
                <w:sz w:val="28"/>
                <w:szCs w:val="28"/>
              </w:rPr>
            </w:pPr>
            <w:r>
              <w:rPr>
                <w:rFonts w:ascii="Times New Roman" w:hAnsi="Times New Roman"/>
                <w:sz w:val="28"/>
                <w:szCs w:val="28"/>
              </w:rPr>
              <w:t>Наименование метода</w:t>
            </w:r>
          </w:p>
        </w:tc>
        <w:tc>
          <w:tcPr>
            <w:tcW w:w="3969" w:type="dxa"/>
          </w:tcPr>
          <w:p w:rsidR="004D0FCD" w:rsidRDefault="004D0FCD" w:rsidP="004D0FCD">
            <w:pPr>
              <w:autoSpaceDE w:val="0"/>
              <w:autoSpaceDN w:val="0"/>
              <w:adjustRightInd w:val="0"/>
              <w:spacing w:before="100" w:beforeAutospacing="1" w:after="100" w:afterAutospacing="1" w:line="360" w:lineRule="auto"/>
              <w:jc w:val="center"/>
              <w:rPr>
                <w:rFonts w:ascii="Times New Roman" w:hAnsi="Times New Roman"/>
                <w:sz w:val="28"/>
                <w:szCs w:val="28"/>
              </w:rPr>
            </w:pPr>
            <w:r>
              <w:rPr>
                <w:rFonts w:ascii="Times New Roman" w:hAnsi="Times New Roman"/>
                <w:sz w:val="28"/>
                <w:szCs w:val="28"/>
              </w:rPr>
              <w:t>Характеристика метода</w:t>
            </w:r>
          </w:p>
        </w:tc>
        <w:tc>
          <w:tcPr>
            <w:tcW w:w="3508" w:type="dxa"/>
          </w:tcPr>
          <w:p w:rsidR="004D0FCD" w:rsidRDefault="004D0FCD" w:rsidP="004D0FCD">
            <w:pPr>
              <w:autoSpaceDE w:val="0"/>
              <w:autoSpaceDN w:val="0"/>
              <w:adjustRightInd w:val="0"/>
              <w:spacing w:before="100" w:beforeAutospacing="1" w:after="100" w:afterAutospacing="1" w:line="360" w:lineRule="auto"/>
              <w:jc w:val="center"/>
              <w:rPr>
                <w:rFonts w:ascii="Times New Roman" w:hAnsi="Times New Roman"/>
                <w:sz w:val="28"/>
                <w:szCs w:val="28"/>
              </w:rPr>
            </w:pPr>
            <w:r>
              <w:rPr>
                <w:rFonts w:ascii="Times New Roman" w:hAnsi="Times New Roman"/>
                <w:sz w:val="28"/>
                <w:szCs w:val="28"/>
              </w:rPr>
              <w:t>Формула расчета</w:t>
            </w:r>
          </w:p>
        </w:tc>
      </w:tr>
      <w:tr w:rsidR="004D0FCD" w:rsidTr="004D0FCD">
        <w:tc>
          <w:tcPr>
            <w:tcW w:w="2093" w:type="dxa"/>
          </w:tcPr>
          <w:p w:rsidR="004D0FCD" w:rsidRDefault="004D0FCD" w:rsidP="00B430ED">
            <w:pPr>
              <w:autoSpaceDE w:val="0"/>
              <w:autoSpaceDN w:val="0"/>
              <w:adjustRightInd w:val="0"/>
              <w:spacing w:before="100" w:beforeAutospacing="1" w:after="100" w:afterAutospacing="1" w:line="360" w:lineRule="auto"/>
              <w:jc w:val="both"/>
              <w:rPr>
                <w:rFonts w:ascii="Times New Roman" w:hAnsi="Times New Roman"/>
                <w:sz w:val="28"/>
                <w:szCs w:val="28"/>
              </w:rPr>
            </w:pPr>
            <w:r w:rsidRPr="004D0FCD">
              <w:rPr>
                <w:rFonts w:ascii="Times New Roman" w:hAnsi="Times New Roman"/>
                <w:sz w:val="24"/>
                <w:szCs w:val="28"/>
              </w:rPr>
              <w:t>Расчетно-аналитический метод</w:t>
            </w:r>
          </w:p>
        </w:tc>
        <w:tc>
          <w:tcPr>
            <w:tcW w:w="3969" w:type="dxa"/>
          </w:tcPr>
          <w:p w:rsidR="004D0FCD" w:rsidRPr="00B30CBC" w:rsidRDefault="004D0FCD" w:rsidP="00B30CBC">
            <w:pPr>
              <w:autoSpaceDE w:val="0"/>
              <w:autoSpaceDN w:val="0"/>
              <w:adjustRightInd w:val="0"/>
              <w:spacing w:before="100" w:beforeAutospacing="1" w:after="100" w:afterAutospacing="1" w:line="360" w:lineRule="auto"/>
              <w:jc w:val="both"/>
              <w:rPr>
                <w:rFonts w:ascii="Times New Roman" w:hAnsi="Times New Roman"/>
                <w:sz w:val="24"/>
                <w:szCs w:val="24"/>
              </w:rPr>
            </w:pPr>
            <w:r w:rsidRPr="00B30CBC">
              <w:rPr>
                <w:rFonts w:ascii="Times New Roman" w:hAnsi="Times New Roman"/>
                <w:sz w:val="24"/>
                <w:szCs w:val="24"/>
              </w:rPr>
              <w:t>Применяется в случаях,</w:t>
            </w:r>
            <w:r w:rsidRPr="00B30CBC">
              <w:rPr>
                <w:rFonts w:ascii="Times New Roman" w:hAnsi="Times New Roman"/>
                <w:sz w:val="24"/>
                <w:szCs w:val="24"/>
              </w:rPr>
              <w:t xml:space="preserve"> </w:t>
            </w:r>
            <w:r w:rsidRPr="00B30CBC">
              <w:rPr>
                <w:rFonts w:ascii="Times New Roman" w:hAnsi="Times New Roman"/>
                <w:sz w:val="24"/>
                <w:szCs w:val="24"/>
              </w:rPr>
              <w:t>когда в оказании платной</w:t>
            </w:r>
            <w:r w:rsidRPr="00B30CBC">
              <w:rPr>
                <w:rFonts w:ascii="Times New Roman" w:hAnsi="Times New Roman"/>
                <w:sz w:val="24"/>
                <w:szCs w:val="24"/>
              </w:rPr>
              <w:t xml:space="preserve"> </w:t>
            </w:r>
            <w:r w:rsidRPr="00B30CBC">
              <w:rPr>
                <w:rFonts w:ascii="Times New Roman" w:hAnsi="Times New Roman"/>
                <w:sz w:val="24"/>
                <w:szCs w:val="24"/>
              </w:rPr>
              <w:t>услуги задействован</w:t>
            </w:r>
            <w:r w:rsidRPr="00B30CBC">
              <w:rPr>
                <w:rFonts w:ascii="Times New Roman" w:hAnsi="Times New Roman"/>
                <w:sz w:val="24"/>
                <w:szCs w:val="24"/>
              </w:rPr>
              <w:t xml:space="preserve"> </w:t>
            </w:r>
            <w:r w:rsidRPr="00B30CBC">
              <w:rPr>
                <w:rFonts w:ascii="Times New Roman" w:hAnsi="Times New Roman"/>
                <w:sz w:val="24"/>
                <w:szCs w:val="24"/>
              </w:rPr>
              <w:t>в равной степени весь</w:t>
            </w:r>
            <w:r w:rsidRPr="00B30CBC">
              <w:rPr>
                <w:rFonts w:ascii="Times New Roman" w:hAnsi="Times New Roman"/>
                <w:sz w:val="24"/>
                <w:szCs w:val="24"/>
              </w:rPr>
              <w:t xml:space="preserve"> </w:t>
            </w:r>
            <w:r w:rsidRPr="00B30CBC">
              <w:rPr>
                <w:rFonts w:ascii="Times New Roman" w:hAnsi="Times New Roman"/>
                <w:sz w:val="24"/>
                <w:szCs w:val="24"/>
              </w:rPr>
              <w:t>основной персонал</w:t>
            </w:r>
            <w:r w:rsidRPr="00B30CBC">
              <w:rPr>
                <w:rFonts w:ascii="Times New Roman" w:hAnsi="Times New Roman"/>
                <w:sz w:val="24"/>
                <w:szCs w:val="24"/>
              </w:rPr>
              <w:t xml:space="preserve"> </w:t>
            </w:r>
            <w:r w:rsidR="00B30CBC" w:rsidRPr="00B30CBC">
              <w:rPr>
                <w:rFonts w:ascii="Times New Roman" w:hAnsi="Times New Roman"/>
                <w:sz w:val="24"/>
                <w:szCs w:val="24"/>
              </w:rPr>
              <w:t>У</w:t>
            </w:r>
            <w:r w:rsidRPr="00B30CBC">
              <w:rPr>
                <w:rFonts w:ascii="Times New Roman" w:hAnsi="Times New Roman"/>
                <w:sz w:val="24"/>
                <w:szCs w:val="24"/>
              </w:rPr>
              <w:t>чреждения и все</w:t>
            </w:r>
            <w:r w:rsidRPr="00B30CBC">
              <w:rPr>
                <w:rFonts w:ascii="Times New Roman" w:hAnsi="Times New Roman"/>
                <w:sz w:val="24"/>
                <w:szCs w:val="24"/>
              </w:rPr>
              <w:t xml:space="preserve"> </w:t>
            </w:r>
            <w:r w:rsidRPr="00B30CBC">
              <w:rPr>
                <w:rFonts w:ascii="Times New Roman" w:hAnsi="Times New Roman"/>
                <w:sz w:val="24"/>
                <w:szCs w:val="24"/>
              </w:rPr>
              <w:t>материальные ресурсы.</w:t>
            </w:r>
            <w:r w:rsidRPr="00B30CBC">
              <w:rPr>
                <w:rFonts w:ascii="Times New Roman" w:hAnsi="Times New Roman"/>
                <w:sz w:val="24"/>
                <w:szCs w:val="24"/>
              </w:rPr>
              <w:t xml:space="preserve"> </w:t>
            </w:r>
            <w:r w:rsidRPr="00B30CBC">
              <w:rPr>
                <w:rFonts w:ascii="Times New Roman" w:hAnsi="Times New Roman"/>
                <w:sz w:val="24"/>
                <w:szCs w:val="24"/>
              </w:rPr>
              <w:t>Данный метод позволяет</w:t>
            </w:r>
            <w:r w:rsidRPr="00B30CBC">
              <w:rPr>
                <w:rFonts w:ascii="Times New Roman" w:hAnsi="Times New Roman"/>
                <w:sz w:val="24"/>
                <w:szCs w:val="24"/>
              </w:rPr>
              <w:t xml:space="preserve"> </w:t>
            </w:r>
            <w:r w:rsidRPr="00B30CBC">
              <w:rPr>
                <w:rFonts w:ascii="Times New Roman" w:hAnsi="Times New Roman"/>
                <w:sz w:val="24"/>
                <w:szCs w:val="24"/>
              </w:rPr>
              <w:t>рассчитать затраты на</w:t>
            </w:r>
            <w:r w:rsidRPr="00B30CBC">
              <w:rPr>
                <w:rFonts w:ascii="Times New Roman" w:hAnsi="Times New Roman"/>
                <w:sz w:val="24"/>
                <w:szCs w:val="24"/>
              </w:rPr>
              <w:t xml:space="preserve"> </w:t>
            </w:r>
            <w:r w:rsidRPr="00B30CBC">
              <w:rPr>
                <w:rFonts w:ascii="Times New Roman" w:hAnsi="Times New Roman"/>
                <w:sz w:val="24"/>
                <w:szCs w:val="24"/>
              </w:rPr>
              <w:t>оказание платной услуги</w:t>
            </w:r>
            <w:r w:rsidRPr="00B30CBC">
              <w:rPr>
                <w:rFonts w:ascii="Times New Roman" w:hAnsi="Times New Roman"/>
                <w:sz w:val="24"/>
                <w:szCs w:val="24"/>
              </w:rPr>
              <w:t xml:space="preserve"> </w:t>
            </w:r>
            <w:r w:rsidRPr="00B30CBC">
              <w:rPr>
                <w:rFonts w:ascii="Times New Roman" w:hAnsi="Times New Roman"/>
                <w:sz w:val="24"/>
                <w:szCs w:val="24"/>
              </w:rPr>
              <w:t>на основе анализа</w:t>
            </w:r>
            <w:r w:rsidRPr="00B30CBC">
              <w:rPr>
                <w:rFonts w:ascii="Times New Roman" w:hAnsi="Times New Roman"/>
                <w:sz w:val="24"/>
                <w:szCs w:val="24"/>
              </w:rPr>
              <w:t xml:space="preserve"> </w:t>
            </w:r>
            <w:r w:rsidRPr="00B30CBC">
              <w:rPr>
                <w:rFonts w:ascii="Times New Roman" w:hAnsi="Times New Roman"/>
                <w:sz w:val="24"/>
                <w:szCs w:val="24"/>
              </w:rPr>
              <w:t>фактических затрат</w:t>
            </w:r>
            <w:r w:rsidRPr="00B30CBC">
              <w:rPr>
                <w:rFonts w:ascii="Times New Roman" w:hAnsi="Times New Roman"/>
                <w:sz w:val="24"/>
                <w:szCs w:val="24"/>
              </w:rPr>
              <w:t xml:space="preserve"> </w:t>
            </w:r>
            <w:r w:rsidR="00B30CBC" w:rsidRPr="00B30CBC">
              <w:rPr>
                <w:rFonts w:ascii="Times New Roman" w:hAnsi="Times New Roman"/>
                <w:sz w:val="24"/>
                <w:szCs w:val="24"/>
              </w:rPr>
              <w:t>У</w:t>
            </w:r>
            <w:r w:rsidRPr="00B30CBC">
              <w:rPr>
                <w:rFonts w:ascii="Times New Roman" w:hAnsi="Times New Roman"/>
                <w:sz w:val="24"/>
                <w:szCs w:val="24"/>
              </w:rPr>
              <w:t>чреждения</w:t>
            </w:r>
            <w:r w:rsidRPr="00B30CBC">
              <w:rPr>
                <w:rFonts w:ascii="Times New Roman" w:hAnsi="Times New Roman"/>
                <w:sz w:val="24"/>
                <w:szCs w:val="24"/>
              </w:rPr>
              <w:t xml:space="preserve"> </w:t>
            </w:r>
            <w:r w:rsidRPr="00B30CBC">
              <w:rPr>
                <w:rFonts w:ascii="Times New Roman" w:hAnsi="Times New Roman"/>
                <w:sz w:val="24"/>
                <w:szCs w:val="24"/>
              </w:rPr>
              <w:t>в предшествующие периоды.</w:t>
            </w:r>
            <w:r w:rsidR="00B30CBC" w:rsidRPr="00B30CBC">
              <w:rPr>
                <w:rFonts w:ascii="Times New Roman" w:hAnsi="Times New Roman"/>
                <w:sz w:val="24"/>
                <w:szCs w:val="24"/>
              </w:rPr>
              <w:t xml:space="preserve"> </w:t>
            </w:r>
            <w:r w:rsidR="00B30CBC" w:rsidRPr="00B30CBC">
              <w:rPr>
                <w:rFonts w:ascii="Times New Roman" w:hAnsi="Times New Roman"/>
                <w:sz w:val="24"/>
                <w:szCs w:val="24"/>
              </w:rPr>
              <w:t xml:space="preserve">В основе расчета </w:t>
            </w:r>
            <w:r w:rsidR="00B30CBC" w:rsidRPr="00B30CBC">
              <w:rPr>
                <w:rFonts w:ascii="Times New Roman" w:hAnsi="Times New Roman"/>
                <w:sz w:val="24"/>
                <w:szCs w:val="24"/>
              </w:rPr>
              <w:t>затрат на</w:t>
            </w:r>
            <w:r w:rsidR="00B30CBC" w:rsidRPr="00B30CBC">
              <w:rPr>
                <w:rFonts w:ascii="Times New Roman" w:hAnsi="Times New Roman"/>
                <w:sz w:val="24"/>
                <w:szCs w:val="24"/>
              </w:rPr>
              <w:t xml:space="preserve"> оказание платной</w:t>
            </w:r>
            <w:r w:rsidR="00B30CBC" w:rsidRPr="00B30CBC">
              <w:rPr>
                <w:rFonts w:ascii="Times New Roman" w:hAnsi="Times New Roman"/>
                <w:sz w:val="24"/>
                <w:szCs w:val="24"/>
              </w:rPr>
              <w:t xml:space="preserve"> </w:t>
            </w:r>
            <w:r w:rsidR="00B30CBC" w:rsidRPr="00B30CBC">
              <w:rPr>
                <w:rFonts w:ascii="Times New Roman" w:hAnsi="Times New Roman"/>
                <w:sz w:val="24"/>
                <w:szCs w:val="24"/>
              </w:rPr>
              <w:t>услуги лежит расчет</w:t>
            </w:r>
            <w:r w:rsidR="00B30CBC" w:rsidRPr="00B30CBC">
              <w:rPr>
                <w:rFonts w:ascii="Times New Roman" w:hAnsi="Times New Roman"/>
                <w:sz w:val="24"/>
                <w:szCs w:val="24"/>
              </w:rPr>
              <w:t xml:space="preserve"> </w:t>
            </w:r>
            <w:r w:rsidR="00B30CBC" w:rsidRPr="00B30CBC">
              <w:rPr>
                <w:rFonts w:ascii="Times New Roman" w:hAnsi="Times New Roman"/>
                <w:sz w:val="24"/>
                <w:szCs w:val="24"/>
              </w:rPr>
              <w:t>средней стоимости единицы</w:t>
            </w:r>
            <w:r w:rsidR="00B30CBC" w:rsidRPr="00B30CBC">
              <w:rPr>
                <w:rFonts w:ascii="Times New Roman" w:hAnsi="Times New Roman"/>
                <w:sz w:val="24"/>
                <w:szCs w:val="24"/>
              </w:rPr>
              <w:t xml:space="preserve"> </w:t>
            </w:r>
            <w:r w:rsidR="00B30CBC" w:rsidRPr="00B30CBC">
              <w:rPr>
                <w:rFonts w:ascii="Times New Roman" w:hAnsi="Times New Roman"/>
                <w:sz w:val="24"/>
                <w:szCs w:val="24"/>
              </w:rPr>
              <w:t>времени (человеко-дня,</w:t>
            </w:r>
            <w:r w:rsidR="00B30CBC" w:rsidRPr="00B30CBC">
              <w:rPr>
                <w:rFonts w:ascii="Times New Roman" w:hAnsi="Times New Roman"/>
                <w:sz w:val="24"/>
                <w:szCs w:val="24"/>
              </w:rPr>
              <w:t xml:space="preserve"> </w:t>
            </w:r>
            <w:r w:rsidR="00B30CBC" w:rsidRPr="00B30CBC">
              <w:rPr>
                <w:rFonts w:ascii="Times New Roman" w:hAnsi="Times New Roman"/>
                <w:sz w:val="24"/>
                <w:szCs w:val="24"/>
              </w:rPr>
              <w:t xml:space="preserve">человеко-часа) и </w:t>
            </w:r>
            <w:r w:rsidR="00B30CBC" w:rsidRPr="00B30CBC">
              <w:rPr>
                <w:rFonts w:ascii="Times New Roman" w:hAnsi="Times New Roman"/>
                <w:sz w:val="24"/>
                <w:szCs w:val="24"/>
              </w:rPr>
              <w:t>оценка количества</w:t>
            </w:r>
            <w:r w:rsidR="00B30CBC" w:rsidRPr="00B30CBC">
              <w:rPr>
                <w:rFonts w:ascii="Times New Roman" w:hAnsi="Times New Roman"/>
                <w:sz w:val="24"/>
                <w:szCs w:val="24"/>
              </w:rPr>
              <w:t xml:space="preserve"> единиц времени</w:t>
            </w:r>
            <w:r w:rsidR="00B30CBC" w:rsidRPr="00B30CBC">
              <w:rPr>
                <w:rFonts w:ascii="Times New Roman" w:hAnsi="Times New Roman"/>
                <w:sz w:val="24"/>
                <w:szCs w:val="24"/>
              </w:rPr>
              <w:t xml:space="preserve"> (</w:t>
            </w:r>
            <w:r w:rsidR="00B30CBC" w:rsidRPr="00B30CBC">
              <w:rPr>
                <w:rFonts w:ascii="Times New Roman" w:hAnsi="Times New Roman"/>
                <w:sz w:val="24"/>
                <w:szCs w:val="24"/>
              </w:rPr>
              <w:t>человеко-дней, человеко-</w:t>
            </w:r>
            <w:r w:rsidR="00B30CBC" w:rsidRPr="00B30CBC">
              <w:rPr>
                <w:rFonts w:ascii="Times New Roman" w:hAnsi="Times New Roman"/>
                <w:sz w:val="24"/>
                <w:szCs w:val="24"/>
              </w:rPr>
              <w:t xml:space="preserve"> </w:t>
            </w:r>
            <w:r w:rsidR="00B30CBC" w:rsidRPr="00B30CBC">
              <w:rPr>
                <w:rFonts w:ascii="Times New Roman" w:hAnsi="Times New Roman"/>
                <w:sz w:val="24"/>
                <w:szCs w:val="24"/>
              </w:rPr>
              <w:lastRenderedPageBreak/>
              <w:t>часов),</w:t>
            </w:r>
            <w:r w:rsidR="00B30CBC" w:rsidRPr="00B30CBC">
              <w:rPr>
                <w:rFonts w:ascii="Times New Roman" w:hAnsi="Times New Roman"/>
                <w:sz w:val="24"/>
                <w:szCs w:val="24"/>
              </w:rPr>
              <w:t xml:space="preserve"> </w:t>
            </w:r>
            <w:r w:rsidR="00B30CBC" w:rsidRPr="00B30CBC">
              <w:rPr>
                <w:rFonts w:ascii="Times New Roman" w:hAnsi="Times New Roman"/>
                <w:sz w:val="24"/>
                <w:szCs w:val="24"/>
              </w:rPr>
              <w:t>необходимых для</w:t>
            </w:r>
            <w:r w:rsidR="00B30CBC" w:rsidRPr="00B30CBC">
              <w:rPr>
                <w:rFonts w:ascii="Times New Roman" w:hAnsi="Times New Roman"/>
                <w:sz w:val="24"/>
                <w:szCs w:val="24"/>
              </w:rPr>
              <w:t xml:space="preserve"> </w:t>
            </w:r>
            <w:r w:rsidR="00B30CBC" w:rsidRPr="00B30CBC">
              <w:rPr>
                <w:rFonts w:ascii="Times New Roman" w:hAnsi="Times New Roman"/>
                <w:sz w:val="24"/>
                <w:szCs w:val="24"/>
              </w:rPr>
              <w:t>оказания платной услуги</w:t>
            </w:r>
            <w:r w:rsidR="00B30CBC" w:rsidRPr="00B30CBC">
              <w:rPr>
                <w:rFonts w:ascii="Times New Roman" w:hAnsi="Times New Roman"/>
                <w:sz w:val="24"/>
                <w:szCs w:val="24"/>
              </w:rPr>
              <w:t>.</w:t>
            </w:r>
          </w:p>
        </w:tc>
        <w:tc>
          <w:tcPr>
            <w:tcW w:w="3508" w:type="dxa"/>
          </w:tcPr>
          <w:p w:rsidR="004D0FCD" w:rsidRPr="00B30CBC" w:rsidRDefault="00B30CBC" w:rsidP="00B430ED">
            <w:pPr>
              <w:autoSpaceDE w:val="0"/>
              <w:autoSpaceDN w:val="0"/>
              <w:adjustRightInd w:val="0"/>
              <w:spacing w:before="100" w:beforeAutospacing="1" w:after="100" w:afterAutospacing="1" w:line="360" w:lineRule="auto"/>
              <w:jc w:val="both"/>
              <w:rPr>
                <w:rFonts w:ascii="Times New Roman" w:hAnsi="Times New Roman"/>
                <w:sz w:val="24"/>
                <w:szCs w:val="24"/>
              </w:rPr>
            </w:pPr>
            <w:proofErr w:type="spellStart"/>
            <w:r w:rsidRPr="00B30CBC">
              <w:rPr>
                <w:rFonts w:ascii="Times New Roman" w:hAnsi="Times New Roman"/>
                <w:sz w:val="24"/>
                <w:szCs w:val="24"/>
              </w:rPr>
              <w:lastRenderedPageBreak/>
              <w:t>Зу</w:t>
            </w:r>
            <w:r w:rsidRPr="00B30CBC">
              <w:rPr>
                <w:rFonts w:ascii="Times New Roman" w:hAnsi="Times New Roman"/>
                <w:sz w:val="24"/>
                <w:szCs w:val="24"/>
              </w:rPr>
              <w:t>сл</w:t>
            </w:r>
            <w:proofErr w:type="spellEnd"/>
            <w:r w:rsidRPr="00B30CBC">
              <w:rPr>
                <w:rFonts w:ascii="Times New Roman" w:hAnsi="Times New Roman"/>
                <w:sz w:val="24"/>
                <w:szCs w:val="24"/>
              </w:rPr>
              <w:t xml:space="preserve"> = SUM </w:t>
            </w:r>
            <w:proofErr w:type="spellStart"/>
            <w:r w:rsidRPr="00B30CBC">
              <w:rPr>
                <w:rFonts w:ascii="Times New Roman" w:hAnsi="Times New Roman"/>
                <w:sz w:val="24"/>
                <w:szCs w:val="24"/>
              </w:rPr>
              <w:t>Зучр</w:t>
            </w:r>
            <w:proofErr w:type="spellEnd"/>
            <w:r w:rsidRPr="00B30CBC">
              <w:rPr>
                <w:rFonts w:ascii="Times New Roman" w:hAnsi="Times New Roman"/>
                <w:sz w:val="24"/>
                <w:szCs w:val="24"/>
              </w:rPr>
              <w:t xml:space="preserve"> / Фр. </w:t>
            </w:r>
            <w:proofErr w:type="spellStart"/>
            <w:r w:rsidRPr="00B30CBC">
              <w:rPr>
                <w:rFonts w:ascii="Times New Roman" w:hAnsi="Times New Roman"/>
                <w:sz w:val="24"/>
                <w:szCs w:val="24"/>
              </w:rPr>
              <w:t>вр</w:t>
            </w:r>
            <w:proofErr w:type="spellEnd"/>
            <w:r w:rsidRPr="00B30CBC">
              <w:rPr>
                <w:rFonts w:ascii="Times New Roman" w:hAnsi="Times New Roman"/>
                <w:sz w:val="24"/>
                <w:szCs w:val="24"/>
              </w:rPr>
              <w:t xml:space="preserve">. x </w:t>
            </w:r>
            <w:proofErr w:type="spellStart"/>
            <w:r w:rsidRPr="00B30CBC">
              <w:rPr>
                <w:rFonts w:ascii="Times New Roman" w:hAnsi="Times New Roman"/>
                <w:sz w:val="24"/>
                <w:szCs w:val="24"/>
              </w:rPr>
              <w:t>Тусл</w:t>
            </w:r>
            <w:proofErr w:type="spellEnd"/>
            <w:r w:rsidRPr="00B30CBC">
              <w:rPr>
                <w:rFonts w:ascii="Times New Roman" w:hAnsi="Times New Roman"/>
                <w:sz w:val="24"/>
                <w:szCs w:val="24"/>
              </w:rPr>
              <w:t xml:space="preserve">, </w:t>
            </w:r>
            <w:r w:rsidRPr="00B30CBC">
              <w:rPr>
                <w:rFonts w:ascii="Times New Roman" w:hAnsi="Times New Roman"/>
                <w:sz w:val="24"/>
                <w:szCs w:val="24"/>
              </w:rPr>
              <w:t>где:</w:t>
            </w:r>
          </w:p>
          <w:p w:rsidR="00B30CBC" w:rsidRPr="00B30CBC" w:rsidRDefault="00B30CBC" w:rsidP="00B430ED">
            <w:pPr>
              <w:autoSpaceDE w:val="0"/>
              <w:autoSpaceDN w:val="0"/>
              <w:adjustRightInd w:val="0"/>
              <w:spacing w:before="100" w:beforeAutospacing="1" w:after="100" w:afterAutospacing="1" w:line="360" w:lineRule="auto"/>
              <w:jc w:val="both"/>
              <w:rPr>
                <w:rFonts w:ascii="Times New Roman" w:hAnsi="Times New Roman"/>
                <w:sz w:val="24"/>
                <w:szCs w:val="24"/>
              </w:rPr>
            </w:pPr>
            <w:proofErr w:type="spellStart"/>
            <w:r w:rsidRPr="00B30CBC">
              <w:rPr>
                <w:rFonts w:ascii="Times New Roman" w:hAnsi="Times New Roman"/>
                <w:sz w:val="24"/>
                <w:szCs w:val="24"/>
              </w:rPr>
              <w:t>Зусл</w:t>
            </w:r>
            <w:proofErr w:type="spellEnd"/>
            <w:r w:rsidRPr="00B30CBC">
              <w:rPr>
                <w:rFonts w:ascii="Times New Roman" w:hAnsi="Times New Roman"/>
                <w:sz w:val="24"/>
                <w:szCs w:val="24"/>
              </w:rPr>
              <w:t xml:space="preserve"> - затраты на оказание   единицы платной услуги;      </w:t>
            </w:r>
          </w:p>
          <w:p w:rsidR="00B30CBC" w:rsidRPr="00B30CBC" w:rsidRDefault="00B30CBC" w:rsidP="00B430ED">
            <w:pPr>
              <w:autoSpaceDE w:val="0"/>
              <w:autoSpaceDN w:val="0"/>
              <w:adjustRightInd w:val="0"/>
              <w:spacing w:before="100" w:beforeAutospacing="1" w:after="100" w:afterAutospacing="1" w:line="360" w:lineRule="auto"/>
              <w:jc w:val="both"/>
              <w:rPr>
                <w:rFonts w:ascii="Times New Roman" w:hAnsi="Times New Roman"/>
                <w:sz w:val="24"/>
                <w:szCs w:val="24"/>
              </w:rPr>
            </w:pPr>
            <w:proofErr w:type="spellStart"/>
            <w:r w:rsidRPr="00B30CBC">
              <w:rPr>
                <w:rFonts w:ascii="Times New Roman" w:hAnsi="Times New Roman"/>
                <w:sz w:val="24"/>
                <w:szCs w:val="24"/>
              </w:rPr>
              <w:t>Зучр</w:t>
            </w:r>
            <w:proofErr w:type="spellEnd"/>
            <w:r w:rsidRPr="00B30CBC">
              <w:rPr>
                <w:rFonts w:ascii="Times New Roman" w:hAnsi="Times New Roman"/>
                <w:sz w:val="24"/>
                <w:szCs w:val="24"/>
              </w:rPr>
              <w:t xml:space="preserve"> - сумма всех затрат </w:t>
            </w:r>
            <w:r>
              <w:rPr>
                <w:rFonts w:ascii="Times New Roman" w:hAnsi="Times New Roman"/>
                <w:sz w:val="24"/>
                <w:szCs w:val="24"/>
              </w:rPr>
              <w:t>У</w:t>
            </w:r>
            <w:r w:rsidRPr="00B30CBC">
              <w:rPr>
                <w:rFonts w:ascii="Times New Roman" w:hAnsi="Times New Roman"/>
                <w:sz w:val="24"/>
                <w:szCs w:val="24"/>
              </w:rPr>
              <w:t xml:space="preserve">чреждения за период времени; </w:t>
            </w:r>
          </w:p>
          <w:p w:rsidR="00B30CBC" w:rsidRPr="00B30CBC" w:rsidRDefault="00B30CBC" w:rsidP="00B430ED">
            <w:pPr>
              <w:autoSpaceDE w:val="0"/>
              <w:autoSpaceDN w:val="0"/>
              <w:adjustRightInd w:val="0"/>
              <w:spacing w:before="100" w:beforeAutospacing="1" w:after="100" w:afterAutospacing="1" w:line="360" w:lineRule="auto"/>
              <w:jc w:val="both"/>
              <w:rPr>
                <w:rFonts w:ascii="Times New Roman" w:hAnsi="Times New Roman"/>
                <w:sz w:val="24"/>
                <w:szCs w:val="24"/>
              </w:rPr>
            </w:pPr>
            <w:r w:rsidRPr="00B30CBC">
              <w:rPr>
                <w:rFonts w:ascii="Times New Roman" w:hAnsi="Times New Roman"/>
                <w:sz w:val="24"/>
                <w:szCs w:val="24"/>
              </w:rPr>
              <w:t xml:space="preserve">Фр. </w:t>
            </w:r>
            <w:proofErr w:type="spellStart"/>
            <w:r w:rsidRPr="00B30CBC">
              <w:rPr>
                <w:rFonts w:ascii="Times New Roman" w:hAnsi="Times New Roman"/>
                <w:sz w:val="24"/>
                <w:szCs w:val="24"/>
              </w:rPr>
              <w:t>вр</w:t>
            </w:r>
            <w:proofErr w:type="spellEnd"/>
            <w:r w:rsidRPr="00B30CBC">
              <w:rPr>
                <w:rFonts w:ascii="Times New Roman" w:hAnsi="Times New Roman"/>
                <w:sz w:val="24"/>
                <w:szCs w:val="24"/>
              </w:rPr>
              <w:t>. - фонд рабочего времени</w:t>
            </w:r>
            <w:r w:rsidRPr="00B30CBC">
              <w:rPr>
                <w:rFonts w:ascii="Times New Roman" w:hAnsi="Times New Roman"/>
                <w:sz w:val="24"/>
                <w:szCs w:val="24"/>
              </w:rPr>
              <w:t xml:space="preserve"> </w:t>
            </w:r>
            <w:r w:rsidRPr="00B30CBC">
              <w:rPr>
                <w:rFonts w:ascii="Times New Roman" w:hAnsi="Times New Roman"/>
                <w:sz w:val="24"/>
                <w:szCs w:val="24"/>
              </w:rPr>
              <w:t xml:space="preserve">основного персонала </w:t>
            </w:r>
            <w:r>
              <w:rPr>
                <w:rFonts w:ascii="Times New Roman" w:hAnsi="Times New Roman"/>
                <w:sz w:val="24"/>
                <w:szCs w:val="24"/>
              </w:rPr>
              <w:t>У</w:t>
            </w:r>
            <w:r w:rsidRPr="00B30CBC">
              <w:rPr>
                <w:rFonts w:ascii="Times New Roman" w:hAnsi="Times New Roman"/>
                <w:sz w:val="24"/>
                <w:szCs w:val="24"/>
              </w:rPr>
              <w:t>чреждения</w:t>
            </w:r>
            <w:r w:rsidRPr="00B30CBC">
              <w:rPr>
                <w:rFonts w:ascii="Times New Roman" w:hAnsi="Times New Roman"/>
                <w:sz w:val="24"/>
                <w:szCs w:val="24"/>
              </w:rPr>
              <w:t xml:space="preserve"> </w:t>
            </w:r>
            <w:r w:rsidRPr="00B30CBC">
              <w:rPr>
                <w:rFonts w:ascii="Times New Roman" w:hAnsi="Times New Roman"/>
                <w:sz w:val="24"/>
                <w:szCs w:val="24"/>
              </w:rPr>
              <w:t xml:space="preserve">за тот же период времени;    </w:t>
            </w:r>
          </w:p>
          <w:p w:rsidR="00B30CBC" w:rsidRDefault="00B30CBC" w:rsidP="00B430ED">
            <w:pPr>
              <w:autoSpaceDE w:val="0"/>
              <w:autoSpaceDN w:val="0"/>
              <w:adjustRightInd w:val="0"/>
              <w:spacing w:before="100" w:beforeAutospacing="1" w:after="100" w:afterAutospacing="1" w:line="360" w:lineRule="auto"/>
              <w:jc w:val="both"/>
              <w:rPr>
                <w:rFonts w:ascii="Times New Roman" w:hAnsi="Times New Roman"/>
                <w:sz w:val="28"/>
                <w:szCs w:val="28"/>
              </w:rPr>
            </w:pPr>
            <w:proofErr w:type="spellStart"/>
            <w:r w:rsidRPr="00B30CBC">
              <w:rPr>
                <w:rFonts w:ascii="Times New Roman" w:hAnsi="Times New Roman"/>
                <w:sz w:val="24"/>
                <w:szCs w:val="24"/>
              </w:rPr>
              <w:t>Тусл</w:t>
            </w:r>
            <w:proofErr w:type="spellEnd"/>
            <w:r w:rsidRPr="00B30CBC">
              <w:rPr>
                <w:rFonts w:ascii="Times New Roman" w:hAnsi="Times New Roman"/>
                <w:sz w:val="24"/>
                <w:szCs w:val="24"/>
              </w:rPr>
              <w:t xml:space="preserve"> - норма рабочего времени, </w:t>
            </w:r>
            <w:r w:rsidRPr="00B30CBC">
              <w:rPr>
                <w:rFonts w:ascii="Times New Roman" w:hAnsi="Times New Roman"/>
                <w:sz w:val="24"/>
                <w:szCs w:val="24"/>
              </w:rPr>
              <w:lastRenderedPageBreak/>
              <w:t xml:space="preserve">затрачиваемого основным     персоналом на оказание платной услуги      </w:t>
            </w:r>
            <w:r>
              <w:t xml:space="preserve">                               </w:t>
            </w:r>
          </w:p>
        </w:tc>
      </w:tr>
      <w:tr w:rsidR="004D0FCD" w:rsidTr="004D0FCD">
        <w:tc>
          <w:tcPr>
            <w:tcW w:w="2093" w:type="dxa"/>
          </w:tcPr>
          <w:p w:rsidR="004D0FCD" w:rsidRDefault="00B30CBC" w:rsidP="00B430ED">
            <w:pPr>
              <w:autoSpaceDE w:val="0"/>
              <w:autoSpaceDN w:val="0"/>
              <w:adjustRightInd w:val="0"/>
              <w:spacing w:before="100" w:beforeAutospacing="1" w:after="100" w:afterAutospacing="1" w:line="360" w:lineRule="auto"/>
              <w:jc w:val="both"/>
              <w:rPr>
                <w:rFonts w:ascii="Times New Roman" w:hAnsi="Times New Roman"/>
                <w:sz w:val="28"/>
                <w:szCs w:val="28"/>
              </w:rPr>
            </w:pPr>
            <w:r w:rsidRPr="00B30CBC">
              <w:rPr>
                <w:rFonts w:ascii="Times New Roman" w:hAnsi="Times New Roman"/>
                <w:sz w:val="24"/>
                <w:szCs w:val="28"/>
              </w:rPr>
              <w:t>Метод прямого счета</w:t>
            </w:r>
          </w:p>
        </w:tc>
        <w:tc>
          <w:tcPr>
            <w:tcW w:w="3969" w:type="dxa"/>
          </w:tcPr>
          <w:p w:rsidR="004D0FCD" w:rsidRPr="00B30CBC" w:rsidRDefault="00B30CBC" w:rsidP="00B430ED">
            <w:pPr>
              <w:autoSpaceDE w:val="0"/>
              <w:autoSpaceDN w:val="0"/>
              <w:adjustRightInd w:val="0"/>
              <w:spacing w:before="100" w:beforeAutospacing="1" w:after="100" w:afterAutospacing="1" w:line="360" w:lineRule="auto"/>
              <w:jc w:val="both"/>
              <w:rPr>
                <w:rFonts w:ascii="Times New Roman" w:hAnsi="Times New Roman"/>
                <w:sz w:val="24"/>
                <w:szCs w:val="24"/>
              </w:rPr>
            </w:pPr>
            <w:r w:rsidRPr="00B30CBC">
              <w:rPr>
                <w:rFonts w:ascii="Times New Roman" w:hAnsi="Times New Roman"/>
                <w:sz w:val="24"/>
                <w:szCs w:val="24"/>
              </w:rPr>
              <w:t>Применяется в случаях, когда оказание платной услуги требует использования отдельных специалистов Учреждения и специфических материальных ресурсов, включая материальные запасы и оборудование. В основе расчета затрат на оказание платной услуги лежит прямой учет всех элементов затрат</w:t>
            </w:r>
            <w:r w:rsidR="001E6CB5">
              <w:rPr>
                <w:rFonts w:ascii="Times New Roman" w:hAnsi="Times New Roman"/>
                <w:sz w:val="24"/>
                <w:szCs w:val="24"/>
              </w:rPr>
              <w:t>.</w:t>
            </w:r>
          </w:p>
        </w:tc>
        <w:tc>
          <w:tcPr>
            <w:tcW w:w="3508" w:type="dxa"/>
          </w:tcPr>
          <w:p w:rsidR="004D0FCD" w:rsidRPr="001E6CB5" w:rsidRDefault="001E6CB5" w:rsidP="00B430ED">
            <w:pPr>
              <w:autoSpaceDE w:val="0"/>
              <w:autoSpaceDN w:val="0"/>
              <w:adjustRightInd w:val="0"/>
              <w:spacing w:before="100" w:beforeAutospacing="1" w:after="100" w:afterAutospacing="1" w:line="360" w:lineRule="auto"/>
              <w:jc w:val="both"/>
              <w:rPr>
                <w:rFonts w:ascii="Times New Roman" w:hAnsi="Times New Roman"/>
                <w:sz w:val="24"/>
                <w:szCs w:val="24"/>
              </w:rPr>
            </w:pPr>
            <w:proofErr w:type="spellStart"/>
            <w:r w:rsidRPr="001E6CB5">
              <w:rPr>
                <w:rFonts w:ascii="Times New Roman" w:hAnsi="Times New Roman"/>
                <w:sz w:val="24"/>
                <w:szCs w:val="24"/>
              </w:rPr>
              <w:t>Зусл</w:t>
            </w:r>
            <w:proofErr w:type="spellEnd"/>
            <w:r w:rsidRPr="001E6CB5">
              <w:rPr>
                <w:rFonts w:ascii="Times New Roman" w:hAnsi="Times New Roman"/>
                <w:sz w:val="24"/>
                <w:szCs w:val="24"/>
              </w:rPr>
              <w:t xml:space="preserve"> = </w:t>
            </w:r>
            <w:proofErr w:type="spellStart"/>
            <w:r w:rsidRPr="001E6CB5">
              <w:rPr>
                <w:rFonts w:ascii="Times New Roman" w:hAnsi="Times New Roman"/>
                <w:sz w:val="24"/>
                <w:szCs w:val="24"/>
              </w:rPr>
              <w:t>Зоп</w:t>
            </w:r>
            <w:proofErr w:type="spellEnd"/>
            <w:r w:rsidRPr="001E6CB5">
              <w:rPr>
                <w:rFonts w:ascii="Times New Roman" w:hAnsi="Times New Roman"/>
                <w:sz w:val="24"/>
                <w:szCs w:val="24"/>
              </w:rPr>
              <w:t xml:space="preserve"> + </w:t>
            </w:r>
            <w:proofErr w:type="spellStart"/>
            <w:r w:rsidRPr="001E6CB5">
              <w:rPr>
                <w:rFonts w:ascii="Times New Roman" w:hAnsi="Times New Roman"/>
                <w:sz w:val="24"/>
                <w:szCs w:val="24"/>
              </w:rPr>
              <w:t>Змз</w:t>
            </w:r>
            <w:proofErr w:type="spellEnd"/>
            <w:r w:rsidRPr="001E6CB5">
              <w:rPr>
                <w:rFonts w:ascii="Times New Roman" w:hAnsi="Times New Roman"/>
                <w:sz w:val="24"/>
                <w:szCs w:val="24"/>
              </w:rPr>
              <w:t xml:space="preserve"> + </w:t>
            </w:r>
            <w:proofErr w:type="spellStart"/>
            <w:r w:rsidRPr="001E6CB5">
              <w:rPr>
                <w:rFonts w:ascii="Times New Roman" w:hAnsi="Times New Roman"/>
                <w:sz w:val="24"/>
                <w:szCs w:val="24"/>
              </w:rPr>
              <w:t>Аусл</w:t>
            </w:r>
            <w:proofErr w:type="spellEnd"/>
            <w:r w:rsidRPr="001E6CB5">
              <w:rPr>
                <w:rFonts w:ascii="Times New Roman" w:hAnsi="Times New Roman"/>
                <w:sz w:val="24"/>
                <w:szCs w:val="24"/>
              </w:rPr>
              <w:t xml:space="preserve"> + </w:t>
            </w:r>
            <w:proofErr w:type="spellStart"/>
            <w:r w:rsidRPr="001E6CB5">
              <w:rPr>
                <w:rFonts w:ascii="Times New Roman" w:hAnsi="Times New Roman"/>
                <w:sz w:val="24"/>
                <w:szCs w:val="24"/>
              </w:rPr>
              <w:t>Зн</w:t>
            </w:r>
            <w:proofErr w:type="spellEnd"/>
            <w:r w:rsidRPr="001E6CB5">
              <w:rPr>
                <w:rFonts w:ascii="Times New Roman" w:hAnsi="Times New Roman"/>
                <w:sz w:val="24"/>
                <w:szCs w:val="24"/>
              </w:rPr>
              <w:t>, где:</w:t>
            </w:r>
          </w:p>
          <w:p w:rsidR="001E6CB5" w:rsidRDefault="001E6CB5" w:rsidP="00B430ED">
            <w:pPr>
              <w:autoSpaceDE w:val="0"/>
              <w:autoSpaceDN w:val="0"/>
              <w:adjustRightInd w:val="0"/>
              <w:spacing w:before="100" w:beforeAutospacing="1" w:after="100" w:afterAutospacing="1" w:line="360" w:lineRule="auto"/>
              <w:jc w:val="both"/>
              <w:rPr>
                <w:rFonts w:ascii="Times New Roman" w:hAnsi="Times New Roman"/>
                <w:sz w:val="24"/>
                <w:szCs w:val="24"/>
              </w:rPr>
            </w:pPr>
            <w:proofErr w:type="spellStart"/>
            <w:r w:rsidRPr="001E6CB5">
              <w:rPr>
                <w:rFonts w:ascii="Times New Roman" w:hAnsi="Times New Roman"/>
                <w:sz w:val="24"/>
                <w:szCs w:val="24"/>
              </w:rPr>
              <w:t>Зусл</w:t>
            </w:r>
            <w:proofErr w:type="spellEnd"/>
            <w:r w:rsidRPr="001E6CB5">
              <w:rPr>
                <w:rFonts w:ascii="Times New Roman" w:hAnsi="Times New Roman"/>
                <w:sz w:val="24"/>
                <w:szCs w:val="24"/>
              </w:rPr>
              <w:t xml:space="preserve"> – затраты на оказание платной услуги;</w:t>
            </w:r>
          </w:p>
          <w:p w:rsidR="001E6CB5" w:rsidRDefault="001E6CB5" w:rsidP="00B430ED">
            <w:pPr>
              <w:autoSpaceDE w:val="0"/>
              <w:autoSpaceDN w:val="0"/>
              <w:adjustRightInd w:val="0"/>
              <w:spacing w:before="100" w:beforeAutospacing="1" w:after="100" w:afterAutospacing="1" w:line="360" w:lineRule="auto"/>
              <w:jc w:val="both"/>
              <w:rPr>
                <w:rFonts w:ascii="Times New Roman" w:hAnsi="Times New Roman"/>
                <w:sz w:val="24"/>
                <w:szCs w:val="24"/>
              </w:rPr>
            </w:pPr>
            <w:proofErr w:type="spellStart"/>
            <w:r>
              <w:rPr>
                <w:rFonts w:ascii="Times New Roman" w:hAnsi="Times New Roman"/>
                <w:sz w:val="24"/>
                <w:szCs w:val="24"/>
              </w:rPr>
              <w:t>Зоп</w:t>
            </w:r>
            <w:proofErr w:type="spellEnd"/>
            <w:r>
              <w:rPr>
                <w:rFonts w:ascii="Times New Roman" w:hAnsi="Times New Roman"/>
                <w:sz w:val="24"/>
                <w:szCs w:val="24"/>
              </w:rPr>
              <w:t xml:space="preserve"> – затраты на основной персонал, непосредственно принимающий участие в оказании платной услуги;</w:t>
            </w:r>
          </w:p>
          <w:p w:rsidR="001E6CB5" w:rsidRDefault="001E6CB5" w:rsidP="00B430ED">
            <w:pPr>
              <w:autoSpaceDE w:val="0"/>
              <w:autoSpaceDN w:val="0"/>
              <w:adjustRightInd w:val="0"/>
              <w:spacing w:before="100" w:beforeAutospacing="1" w:after="100" w:afterAutospacing="1" w:line="360" w:lineRule="auto"/>
              <w:jc w:val="both"/>
              <w:rPr>
                <w:rFonts w:ascii="Times New Roman" w:hAnsi="Times New Roman"/>
                <w:sz w:val="24"/>
                <w:szCs w:val="24"/>
              </w:rPr>
            </w:pPr>
            <w:proofErr w:type="spellStart"/>
            <w:r>
              <w:rPr>
                <w:rFonts w:ascii="Times New Roman" w:hAnsi="Times New Roman"/>
                <w:sz w:val="24"/>
                <w:szCs w:val="24"/>
              </w:rPr>
              <w:t>Змз</w:t>
            </w:r>
            <w:proofErr w:type="spellEnd"/>
            <w:r>
              <w:rPr>
                <w:rFonts w:ascii="Times New Roman" w:hAnsi="Times New Roman"/>
                <w:sz w:val="24"/>
                <w:szCs w:val="24"/>
              </w:rPr>
              <w:t xml:space="preserve"> – затраты на приобретение материальных запасов, потребляемых в процессе оказания платной услуги;</w:t>
            </w:r>
          </w:p>
          <w:p w:rsidR="001E6CB5" w:rsidRDefault="001E6CB5" w:rsidP="00B430ED">
            <w:pPr>
              <w:autoSpaceDE w:val="0"/>
              <w:autoSpaceDN w:val="0"/>
              <w:adjustRightInd w:val="0"/>
              <w:spacing w:before="100" w:beforeAutospacing="1" w:after="100" w:afterAutospacing="1" w:line="360" w:lineRule="auto"/>
              <w:jc w:val="both"/>
              <w:rPr>
                <w:rFonts w:ascii="Times New Roman" w:hAnsi="Times New Roman"/>
                <w:sz w:val="24"/>
                <w:szCs w:val="24"/>
              </w:rPr>
            </w:pPr>
            <w:proofErr w:type="spellStart"/>
            <w:r>
              <w:rPr>
                <w:rFonts w:ascii="Times New Roman" w:hAnsi="Times New Roman"/>
                <w:sz w:val="24"/>
                <w:szCs w:val="24"/>
              </w:rPr>
              <w:t>Аусл</w:t>
            </w:r>
            <w:proofErr w:type="spellEnd"/>
            <w:r>
              <w:rPr>
                <w:rFonts w:ascii="Times New Roman" w:hAnsi="Times New Roman"/>
                <w:sz w:val="24"/>
                <w:szCs w:val="24"/>
              </w:rPr>
              <w:t xml:space="preserve"> – сумма начисленной амортизации оборудования, используемого при оказании платной услуги;</w:t>
            </w:r>
          </w:p>
          <w:p w:rsidR="001E6CB5" w:rsidRPr="001E6CB5" w:rsidRDefault="001E6CB5" w:rsidP="00B430ED">
            <w:pPr>
              <w:autoSpaceDE w:val="0"/>
              <w:autoSpaceDN w:val="0"/>
              <w:adjustRightInd w:val="0"/>
              <w:spacing w:before="100" w:beforeAutospacing="1" w:after="100" w:afterAutospacing="1" w:line="360" w:lineRule="auto"/>
              <w:jc w:val="both"/>
              <w:rPr>
                <w:rFonts w:ascii="Times New Roman" w:hAnsi="Times New Roman"/>
                <w:sz w:val="24"/>
                <w:szCs w:val="24"/>
              </w:rPr>
            </w:pPr>
            <w:proofErr w:type="spellStart"/>
            <w:r>
              <w:rPr>
                <w:rFonts w:ascii="Times New Roman" w:hAnsi="Times New Roman"/>
                <w:sz w:val="24"/>
                <w:szCs w:val="24"/>
              </w:rPr>
              <w:t>Зн</w:t>
            </w:r>
            <w:proofErr w:type="spellEnd"/>
            <w:r>
              <w:rPr>
                <w:rFonts w:ascii="Times New Roman" w:hAnsi="Times New Roman"/>
                <w:sz w:val="24"/>
                <w:szCs w:val="24"/>
              </w:rPr>
              <w:t>- накладные затраты, относимые на стоимость платной услуги.</w:t>
            </w:r>
          </w:p>
          <w:p w:rsidR="001E6CB5" w:rsidRDefault="001E6CB5" w:rsidP="00B430ED">
            <w:pPr>
              <w:autoSpaceDE w:val="0"/>
              <w:autoSpaceDN w:val="0"/>
              <w:adjustRightInd w:val="0"/>
              <w:spacing w:before="100" w:beforeAutospacing="1" w:after="100" w:afterAutospacing="1" w:line="360" w:lineRule="auto"/>
              <w:jc w:val="both"/>
              <w:rPr>
                <w:rFonts w:ascii="Times New Roman" w:hAnsi="Times New Roman"/>
                <w:sz w:val="28"/>
                <w:szCs w:val="28"/>
              </w:rPr>
            </w:pPr>
          </w:p>
        </w:tc>
      </w:tr>
    </w:tbl>
    <w:p w:rsidR="007A0F82"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sidRPr="00E73090">
        <w:rPr>
          <w:rFonts w:ascii="Times New Roman" w:hAnsi="Times New Roman"/>
          <w:sz w:val="28"/>
          <w:szCs w:val="28"/>
        </w:rPr>
        <w:t xml:space="preserve">Учреждение при расчете стоимости затрат применяет метод прямого счета </w:t>
      </w:r>
      <w:r>
        <w:rPr>
          <w:rFonts w:ascii="Times New Roman" w:hAnsi="Times New Roman"/>
          <w:sz w:val="28"/>
          <w:szCs w:val="28"/>
        </w:rPr>
        <w:t>–</w:t>
      </w:r>
      <w:r w:rsidRPr="00E73090">
        <w:rPr>
          <w:rFonts w:ascii="Times New Roman" w:hAnsi="Times New Roman"/>
          <w:sz w:val="28"/>
          <w:szCs w:val="28"/>
        </w:rPr>
        <w:t xml:space="preserve"> </w:t>
      </w:r>
      <w:r>
        <w:rPr>
          <w:rFonts w:ascii="Times New Roman" w:hAnsi="Times New Roman"/>
          <w:sz w:val="28"/>
          <w:szCs w:val="28"/>
        </w:rPr>
        <w:t xml:space="preserve">т.к. </w:t>
      </w:r>
      <w:r w:rsidRPr="00E73090">
        <w:rPr>
          <w:rFonts w:ascii="Times New Roman" w:hAnsi="Times New Roman"/>
          <w:sz w:val="28"/>
          <w:szCs w:val="28"/>
        </w:rPr>
        <w:t xml:space="preserve">для оказания разных услуг задействованы разные специалисты. </w:t>
      </w:r>
    </w:p>
    <w:p w:rsidR="001E6CB5" w:rsidRDefault="001E6CB5"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p>
    <w:p w:rsidR="001E6CB5" w:rsidRDefault="001E6CB5"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p>
    <w:p w:rsidR="007A0F82" w:rsidRPr="00E73090" w:rsidRDefault="007A0F82" w:rsidP="00B430ED">
      <w:pPr>
        <w:pStyle w:val="a3"/>
        <w:numPr>
          <w:ilvl w:val="0"/>
          <w:numId w:val="1"/>
        </w:numPr>
        <w:autoSpaceDE w:val="0"/>
        <w:autoSpaceDN w:val="0"/>
        <w:adjustRightInd w:val="0"/>
        <w:spacing w:before="100" w:beforeAutospacing="1" w:after="100" w:afterAutospacing="1" w:line="360" w:lineRule="auto"/>
        <w:jc w:val="center"/>
        <w:rPr>
          <w:rFonts w:ascii="Times New Roman" w:hAnsi="Times New Roman"/>
          <w:b/>
          <w:bCs/>
          <w:sz w:val="28"/>
          <w:szCs w:val="28"/>
        </w:rPr>
      </w:pPr>
      <w:r w:rsidRPr="00E73090">
        <w:rPr>
          <w:rFonts w:ascii="Times New Roman" w:hAnsi="Times New Roman"/>
          <w:b/>
          <w:bCs/>
          <w:sz w:val="28"/>
          <w:szCs w:val="28"/>
        </w:rPr>
        <w:lastRenderedPageBreak/>
        <w:t>РАСЧЕТ СТОИМОСТИ ПЛАТНОЙ УСЛУГИ. МЕТОД ПРЯМОГО СЧЕТА</w:t>
      </w:r>
    </w:p>
    <w:p w:rsidR="007A0F82" w:rsidRPr="008F49F5"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sidRPr="00E73090">
        <w:rPr>
          <w:rFonts w:ascii="Times New Roman" w:hAnsi="Times New Roman"/>
          <w:sz w:val="28"/>
          <w:szCs w:val="28"/>
        </w:rPr>
        <w:t>П</w:t>
      </w:r>
      <w:r w:rsidRPr="008F49F5">
        <w:rPr>
          <w:rFonts w:ascii="Times New Roman" w:hAnsi="Times New Roman"/>
          <w:sz w:val="28"/>
          <w:szCs w:val="28"/>
        </w:rPr>
        <w:t>ри оказании платной услуги использ</w:t>
      </w:r>
      <w:r w:rsidR="001E6CB5">
        <w:rPr>
          <w:rFonts w:ascii="Times New Roman" w:hAnsi="Times New Roman"/>
          <w:sz w:val="28"/>
          <w:szCs w:val="28"/>
        </w:rPr>
        <w:t>уется труд разных специалистов У</w:t>
      </w:r>
      <w:r w:rsidRPr="008F49F5">
        <w:rPr>
          <w:rFonts w:ascii="Times New Roman" w:hAnsi="Times New Roman"/>
          <w:sz w:val="28"/>
          <w:szCs w:val="28"/>
        </w:rPr>
        <w:t xml:space="preserve">чреждения, применяются разные материальные запасы, оборудование. </w:t>
      </w:r>
      <w:r w:rsidRPr="00E73090">
        <w:rPr>
          <w:rFonts w:ascii="Times New Roman" w:hAnsi="Times New Roman"/>
          <w:sz w:val="28"/>
          <w:szCs w:val="28"/>
        </w:rPr>
        <w:t>Для</w:t>
      </w:r>
      <w:r w:rsidRPr="008F49F5">
        <w:rPr>
          <w:rFonts w:ascii="Times New Roman" w:hAnsi="Times New Roman"/>
          <w:sz w:val="28"/>
          <w:szCs w:val="28"/>
        </w:rPr>
        <w:t xml:space="preserve"> определения стоимости услуги используется метод прямого счета. </w:t>
      </w:r>
    </w:p>
    <w:p w:rsidR="007A0F82" w:rsidRPr="008F49F5"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sidRPr="008F49F5">
        <w:rPr>
          <w:rFonts w:ascii="Times New Roman" w:hAnsi="Times New Roman"/>
          <w:sz w:val="28"/>
          <w:szCs w:val="28"/>
        </w:rPr>
        <w:t>В основе расчета затрат на оказание платной услуги лежит прямой учет всех элементов затрат</w:t>
      </w:r>
      <w:r>
        <w:rPr>
          <w:rFonts w:ascii="Times New Roman" w:hAnsi="Times New Roman"/>
          <w:sz w:val="28"/>
          <w:szCs w:val="28"/>
        </w:rPr>
        <w:t>:</w:t>
      </w:r>
    </w:p>
    <w:p w:rsidR="007A0F82" w:rsidRPr="008F49F5"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proofErr w:type="spellStart"/>
      <w:r w:rsidRPr="008F49F5">
        <w:rPr>
          <w:rFonts w:ascii="Times New Roman" w:hAnsi="Times New Roman"/>
          <w:sz w:val="28"/>
          <w:szCs w:val="28"/>
        </w:rPr>
        <w:t>Зусл</w:t>
      </w:r>
      <w:proofErr w:type="spellEnd"/>
      <w:r w:rsidRPr="008F49F5">
        <w:rPr>
          <w:rFonts w:ascii="Times New Roman" w:hAnsi="Times New Roman"/>
          <w:sz w:val="28"/>
          <w:szCs w:val="28"/>
        </w:rPr>
        <w:t xml:space="preserve"> = </w:t>
      </w:r>
      <w:proofErr w:type="spellStart"/>
      <w:r w:rsidRPr="008F49F5">
        <w:rPr>
          <w:rFonts w:ascii="Times New Roman" w:hAnsi="Times New Roman"/>
          <w:sz w:val="28"/>
          <w:szCs w:val="28"/>
        </w:rPr>
        <w:t>Зоп</w:t>
      </w:r>
      <w:proofErr w:type="spellEnd"/>
      <w:r w:rsidRPr="008F49F5">
        <w:rPr>
          <w:rFonts w:ascii="Times New Roman" w:hAnsi="Times New Roman"/>
          <w:sz w:val="28"/>
          <w:szCs w:val="28"/>
        </w:rPr>
        <w:t xml:space="preserve"> + </w:t>
      </w:r>
      <w:proofErr w:type="spellStart"/>
      <w:r w:rsidRPr="008F49F5">
        <w:rPr>
          <w:rFonts w:ascii="Times New Roman" w:hAnsi="Times New Roman"/>
          <w:sz w:val="28"/>
          <w:szCs w:val="28"/>
        </w:rPr>
        <w:t>Змз</w:t>
      </w:r>
      <w:proofErr w:type="spellEnd"/>
      <w:r w:rsidRPr="008F49F5">
        <w:rPr>
          <w:rFonts w:ascii="Times New Roman" w:hAnsi="Times New Roman"/>
          <w:sz w:val="28"/>
          <w:szCs w:val="28"/>
        </w:rPr>
        <w:t xml:space="preserve"> + </w:t>
      </w:r>
      <w:proofErr w:type="spellStart"/>
      <w:r w:rsidRPr="008F49F5">
        <w:rPr>
          <w:rFonts w:ascii="Times New Roman" w:hAnsi="Times New Roman"/>
          <w:sz w:val="28"/>
          <w:szCs w:val="28"/>
        </w:rPr>
        <w:t>Аусл</w:t>
      </w:r>
      <w:proofErr w:type="spellEnd"/>
      <w:r w:rsidRPr="008F49F5">
        <w:rPr>
          <w:rFonts w:ascii="Times New Roman" w:hAnsi="Times New Roman"/>
          <w:sz w:val="28"/>
          <w:szCs w:val="28"/>
        </w:rPr>
        <w:t xml:space="preserve"> + </w:t>
      </w:r>
      <w:proofErr w:type="spellStart"/>
      <w:r w:rsidRPr="008F49F5">
        <w:rPr>
          <w:rFonts w:ascii="Times New Roman" w:hAnsi="Times New Roman"/>
          <w:sz w:val="28"/>
          <w:szCs w:val="28"/>
        </w:rPr>
        <w:t>Зн</w:t>
      </w:r>
      <w:proofErr w:type="spellEnd"/>
      <w:r w:rsidRPr="008F49F5">
        <w:rPr>
          <w:rFonts w:ascii="Times New Roman" w:hAnsi="Times New Roman"/>
          <w:sz w:val="28"/>
          <w:szCs w:val="28"/>
        </w:rPr>
        <w:t>,</w:t>
      </w:r>
    </w:p>
    <w:p w:rsidR="007A0F82" w:rsidRPr="008F49F5"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sidRPr="008F49F5">
        <w:rPr>
          <w:rFonts w:ascii="Times New Roman" w:hAnsi="Times New Roman"/>
          <w:sz w:val="28"/>
          <w:szCs w:val="28"/>
        </w:rPr>
        <w:t xml:space="preserve">где </w:t>
      </w:r>
      <w:proofErr w:type="spellStart"/>
      <w:r w:rsidRPr="008F49F5">
        <w:rPr>
          <w:rFonts w:ascii="Times New Roman" w:hAnsi="Times New Roman"/>
          <w:sz w:val="28"/>
          <w:szCs w:val="28"/>
        </w:rPr>
        <w:t>Зусл</w:t>
      </w:r>
      <w:proofErr w:type="spellEnd"/>
      <w:r w:rsidRPr="008F49F5">
        <w:rPr>
          <w:rFonts w:ascii="Times New Roman" w:hAnsi="Times New Roman"/>
          <w:sz w:val="28"/>
          <w:szCs w:val="28"/>
        </w:rPr>
        <w:t xml:space="preserve"> - затраты на оказание платной услуги;</w:t>
      </w:r>
    </w:p>
    <w:p w:rsidR="007A0F82" w:rsidRPr="008F49F5"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proofErr w:type="spellStart"/>
      <w:r w:rsidRPr="008F49F5">
        <w:rPr>
          <w:rFonts w:ascii="Times New Roman" w:hAnsi="Times New Roman"/>
          <w:sz w:val="28"/>
          <w:szCs w:val="28"/>
        </w:rPr>
        <w:t>Зоп</w:t>
      </w:r>
      <w:proofErr w:type="spellEnd"/>
      <w:r w:rsidRPr="008F49F5">
        <w:rPr>
          <w:rFonts w:ascii="Times New Roman" w:hAnsi="Times New Roman"/>
          <w:sz w:val="28"/>
          <w:szCs w:val="28"/>
        </w:rPr>
        <w:t xml:space="preserve"> - затраты на оплату труда основного персонала;</w:t>
      </w:r>
    </w:p>
    <w:p w:rsidR="007A0F82" w:rsidRPr="008F49F5"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proofErr w:type="spellStart"/>
      <w:r w:rsidRPr="008F49F5">
        <w:rPr>
          <w:rFonts w:ascii="Times New Roman" w:hAnsi="Times New Roman"/>
          <w:sz w:val="28"/>
          <w:szCs w:val="28"/>
        </w:rPr>
        <w:t>Змз</w:t>
      </w:r>
      <w:proofErr w:type="spellEnd"/>
      <w:r w:rsidRPr="008F49F5">
        <w:rPr>
          <w:rFonts w:ascii="Times New Roman" w:hAnsi="Times New Roman"/>
          <w:sz w:val="28"/>
          <w:szCs w:val="28"/>
        </w:rPr>
        <w:t xml:space="preserve"> - затраты на приобретение материальных запасов, потребляемых в процессе оказания платной услуги;</w:t>
      </w:r>
    </w:p>
    <w:p w:rsidR="007A0F82" w:rsidRPr="008F49F5"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proofErr w:type="spellStart"/>
      <w:r w:rsidRPr="008F49F5">
        <w:rPr>
          <w:rFonts w:ascii="Times New Roman" w:hAnsi="Times New Roman"/>
          <w:sz w:val="28"/>
          <w:szCs w:val="28"/>
        </w:rPr>
        <w:t>Аусл</w:t>
      </w:r>
      <w:proofErr w:type="spellEnd"/>
      <w:r w:rsidRPr="008F49F5">
        <w:rPr>
          <w:rFonts w:ascii="Times New Roman" w:hAnsi="Times New Roman"/>
          <w:sz w:val="28"/>
          <w:szCs w:val="28"/>
        </w:rPr>
        <w:t xml:space="preserve"> - сумма начисленной амортизации оборудования, используемого при оказании платной услуги;</w:t>
      </w:r>
    </w:p>
    <w:p w:rsidR="00B77418" w:rsidRPr="00594C6D"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proofErr w:type="spellStart"/>
      <w:r w:rsidRPr="008F49F5">
        <w:rPr>
          <w:rFonts w:ascii="Times New Roman" w:hAnsi="Times New Roman"/>
          <w:sz w:val="28"/>
          <w:szCs w:val="28"/>
        </w:rPr>
        <w:t>Зн</w:t>
      </w:r>
      <w:proofErr w:type="spellEnd"/>
      <w:r w:rsidRPr="008F49F5">
        <w:rPr>
          <w:rFonts w:ascii="Times New Roman" w:hAnsi="Times New Roman"/>
          <w:sz w:val="28"/>
          <w:szCs w:val="28"/>
        </w:rPr>
        <w:t xml:space="preserve"> - накладные затраты, относимые на стоимость платной услуги.</w:t>
      </w:r>
    </w:p>
    <w:p w:rsidR="007A0F82" w:rsidRPr="008F49F5" w:rsidRDefault="007A0F82" w:rsidP="00B430ED">
      <w:pPr>
        <w:autoSpaceDE w:val="0"/>
        <w:autoSpaceDN w:val="0"/>
        <w:adjustRightInd w:val="0"/>
        <w:spacing w:before="100" w:beforeAutospacing="1" w:after="100" w:afterAutospacing="1" w:line="360" w:lineRule="auto"/>
        <w:jc w:val="center"/>
        <w:outlineLvl w:val="0"/>
        <w:rPr>
          <w:rFonts w:ascii="Times New Roman" w:hAnsi="Times New Roman"/>
          <w:b/>
          <w:sz w:val="28"/>
          <w:szCs w:val="28"/>
        </w:rPr>
      </w:pPr>
      <w:r w:rsidRPr="008F49F5">
        <w:rPr>
          <w:rFonts w:ascii="Times New Roman" w:hAnsi="Times New Roman"/>
          <w:b/>
          <w:sz w:val="28"/>
          <w:szCs w:val="28"/>
        </w:rPr>
        <w:t>Затраты на оплату труда основного персонала</w:t>
      </w:r>
    </w:p>
    <w:p w:rsidR="007A0F82" w:rsidRPr="008F49F5"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sidRPr="008F49F5">
        <w:rPr>
          <w:rFonts w:ascii="Times New Roman" w:hAnsi="Times New Roman"/>
          <w:sz w:val="28"/>
          <w:szCs w:val="28"/>
        </w:rPr>
        <w:t>Данный вид затрат включает в себя:</w:t>
      </w:r>
    </w:p>
    <w:p w:rsidR="007A0F82" w:rsidRPr="008F49F5"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sidRPr="008F49F5">
        <w:rPr>
          <w:rFonts w:ascii="Times New Roman" w:hAnsi="Times New Roman"/>
          <w:sz w:val="28"/>
          <w:szCs w:val="28"/>
        </w:rPr>
        <w:t>- затраты на оплату труда и начисления на выплаты по оплате труда основного персонала;</w:t>
      </w:r>
    </w:p>
    <w:p w:rsidR="007A0F82" w:rsidRPr="008F49F5"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sidRPr="008F49F5">
        <w:rPr>
          <w:rFonts w:ascii="Times New Roman" w:hAnsi="Times New Roman"/>
          <w:sz w:val="28"/>
          <w:szCs w:val="28"/>
        </w:rPr>
        <w:t>- затраты на командировки основного персонала, связанные с предоставлением платной услуги;</w:t>
      </w:r>
    </w:p>
    <w:p w:rsidR="007A0F82" w:rsidRPr="008F49F5"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sidRPr="008F49F5">
        <w:rPr>
          <w:rFonts w:ascii="Times New Roman" w:hAnsi="Times New Roman"/>
          <w:sz w:val="28"/>
          <w:szCs w:val="28"/>
        </w:rPr>
        <w:lastRenderedPageBreak/>
        <w:t>- суммы вознаграждения сотрудников, привлекаемых по гражданско-правовым договорам.</w:t>
      </w:r>
    </w:p>
    <w:p w:rsidR="007A0F82" w:rsidRPr="008F49F5"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sidRPr="008F49F5">
        <w:rPr>
          <w:rFonts w:ascii="Times New Roman" w:hAnsi="Times New Roman"/>
          <w:sz w:val="28"/>
          <w:szCs w:val="28"/>
        </w:rPr>
        <w:t>Затраты на оплату труда и начисления на выплаты по оплате труда рассчитываются как произведение стоимости единицы рабочего времени (например, человеко-дня, человеко-часа) на количество единиц времени, необходимое для оказания платной услуги. Данный расчет проводится по каждому сотруднику, участвующему в оказании соответствующей платной услуги. Затраты определяются по формуле:</w:t>
      </w:r>
    </w:p>
    <w:p w:rsidR="007A0F82" w:rsidRPr="008F49F5"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Pr>
          <w:rFonts w:ascii="Times New Roman" w:hAnsi="Times New Roman"/>
          <w:noProof/>
          <w:position w:val="-14"/>
          <w:sz w:val="28"/>
          <w:szCs w:val="28"/>
          <w:lang w:eastAsia="ru-RU"/>
        </w:rPr>
        <w:drawing>
          <wp:inline distT="0" distB="0" distL="0" distR="0">
            <wp:extent cx="1438275" cy="257175"/>
            <wp:effectExtent l="19050" t="0" r="0"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srcRect/>
                    <a:stretch>
                      <a:fillRect/>
                    </a:stretch>
                  </pic:blipFill>
                  <pic:spPr bwMode="auto">
                    <a:xfrm>
                      <a:off x="0" y="0"/>
                      <a:ext cx="1438275" cy="257175"/>
                    </a:xfrm>
                    <a:prstGeom prst="rect">
                      <a:avLst/>
                    </a:prstGeom>
                    <a:noFill/>
                    <a:ln w="9525">
                      <a:noFill/>
                      <a:miter lim="800000"/>
                      <a:headEnd/>
                      <a:tailEnd/>
                    </a:ln>
                  </pic:spPr>
                </pic:pic>
              </a:graphicData>
            </a:graphic>
          </wp:inline>
        </w:drawing>
      </w:r>
    </w:p>
    <w:p w:rsidR="007A0F82" w:rsidRPr="008F49F5"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sidRPr="008F49F5">
        <w:rPr>
          <w:rFonts w:ascii="Times New Roman" w:hAnsi="Times New Roman"/>
          <w:sz w:val="28"/>
          <w:szCs w:val="28"/>
        </w:rPr>
        <w:t xml:space="preserve">где </w:t>
      </w:r>
      <w:proofErr w:type="spellStart"/>
      <w:r w:rsidRPr="008F49F5">
        <w:rPr>
          <w:rFonts w:ascii="Times New Roman" w:hAnsi="Times New Roman"/>
          <w:sz w:val="28"/>
          <w:szCs w:val="28"/>
        </w:rPr>
        <w:t>Зоп</w:t>
      </w:r>
      <w:proofErr w:type="spellEnd"/>
      <w:r w:rsidRPr="008F49F5">
        <w:rPr>
          <w:rFonts w:ascii="Times New Roman" w:hAnsi="Times New Roman"/>
          <w:sz w:val="28"/>
          <w:szCs w:val="28"/>
        </w:rPr>
        <w:t xml:space="preserve"> - затраты на оплату труда и начисления на выплаты по оплате труда основного персонала;</w:t>
      </w:r>
    </w:p>
    <w:p w:rsidR="007A0F82" w:rsidRPr="008F49F5"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proofErr w:type="spellStart"/>
      <w:r w:rsidRPr="008F49F5">
        <w:rPr>
          <w:rFonts w:ascii="Times New Roman" w:hAnsi="Times New Roman"/>
          <w:sz w:val="28"/>
          <w:szCs w:val="28"/>
        </w:rPr>
        <w:t>Тусл</w:t>
      </w:r>
      <w:proofErr w:type="spellEnd"/>
      <w:r w:rsidRPr="008F49F5">
        <w:rPr>
          <w:rFonts w:ascii="Times New Roman" w:hAnsi="Times New Roman"/>
          <w:sz w:val="28"/>
          <w:szCs w:val="28"/>
        </w:rPr>
        <w:t xml:space="preserve"> - норма рабочего времени, затрачиваемого основным персоналом;</w:t>
      </w:r>
    </w:p>
    <w:p w:rsidR="007A0F82" w:rsidRPr="008F49F5"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proofErr w:type="spellStart"/>
      <w:r w:rsidRPr="008F49F5">
        <w:rPr>
          <w:rFonts w:ascii="Times New Roman" w:hAnsi="Times New Roman"/>
          <w:sz w:val="28"/>
          <w:szCs w:val="28"/>
        </w:rPr>
        <w:t>ОТч</w:t>
      </w:r>
      <w:proofErr w:type="spellEnd"/>
      <w:r w:rsidRPr="008F49F5">
        <w:rPr>
          <w:rFonts w:ascii="Times New Roman" w:hAnsi="Times New Roman"/>
          <w:sz w:val="28"/>
          <w:szCs w:val="28"/>
        </w:rPr>
        <w:t xml:space="preserve"> - повременная (часовая, дневная, месячная) ставка по штатному расписанию и по гражданско-правовым договорам сотрудников из числа основного персонала (включая начислен</w:t>
      </w:r>
      <w:r>
        <w:rPr>
          <w:rFonts w:ascii="Times New Roman" w:hAnsi="Times New Roman"/>
          <w:sz w:val="28"/>
          <w:szCs w:val="28"/>
        </w:rPr>
        <w:t>ия на выплаты по оплате труда).</w:t>
      </w:r>
    </w:p>
    <w:p w:rsidR="007A0F82" w:rsidRPr="008F49F5" w:rsidRDefault="007A0F82" w:rsidP="00B430ED">
      <w:pPr>
        <w:autoSpaceDE w:val="0"/>
        <w:autoSpaceDN w:val="0"/>
        <w:adjustRightInd w:val="0"/>
        <w:spacing w:before="100" w:beforeAutospacing="1" w:after="100" w:afterAutospacing="1" w:line="360" w:lineRule="auto"/>
        <w:jc w:val="center"/>
        <w:outlineLvl w:val="0"/>
        <w:rPr>
          <w:rFonts w:ascii="Times New Roman" w:hAnsi="Times New Roman"/>
          <w:b/>
          <w:sz w:val="28"/>
          <w:szCs w:val="28"/>
        </w:rPr>
      </w:pPr>
      <w:r w:rsidRPr="008F49F5">
        <w:rPr>
          <w:rFonts w:ascii="Times New Roman" w:hAnsi="Times New Roman"/>
          <w:b/>
          <w:sz w:val="28"/>
          <w:szCs w:val="28"/>
        </w:rPr>
        <w:t>Затраты на приобретение материальных запасов и услуг</w:t>
      </w:r>
    </w:p>
    <w:p w:rsidR="007A0F82" w:rsidRPr="008F49F5"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sidRPr="008F49F5">
        <w:rPr>
          <w:rFonts w:ascii="Times New Roman" w:hAnsi="Times New Roman"/>
          <w:sz w:val="28"/>
          <w:szCs w:val="28"/>
        </w:rPr>
        <w:t>Этот элемент затрат, полностью потребляемых в процессе оказания платной услуги, включают в себя (в зависимости от специфики учреждения):</w:t>
      </w:r>
    </w:p>
    <w:p w:rsidR="007A0F82" w:rsidRPr="008F49F5"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sidRPr="008F49F5">
        <w:rPr>
          <w:rFonts w:ascii="Times New Roman" w:hAnsi="Times New Roman"/>
          <w:sz w:val="28"/>
          <w:szCs w:val="28"/>
        </w:rPr>
        <w:t>- затраты на медикаменты и перевязочные средства;</w:t>
      </w:r>
    </w:p>
    <w:p w:rsidR="007A0F82" w:rsidRPr="008F49F5"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sidRPr="008F49F5">
        <w:rPr>
          <w:rFonts w:ascii="Times New Roman" w:hAnsi="Times New Roman"/>
          <w:sz w:val="28"/>
          <w:szCs w:val="28"/>
        </w:rPr>
        <w:t>- затраты на продукты питания;</w:t>
      </w:r>
    </w:p>
    <w:p w:rsidR="007A0F82" w:rsidRPr="008F49F5"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sidRPr="008F49F5">
        <w:rPr>
          <w:rFonts w:ascii="Times New Roman" w:hAnsi="Times New Roman"/>
          <w:sz w:val="28"/>
          <w:szCs w:val="28"/>
        </w:rPr>
        <w:t>- затраты на мягкий инвентарь;</w:t>
      </w:r>
    </w:p>
    <w:p w:rsidR="007A0F82" w:rsidRPr="008F49F5"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sidRPr="008F49F5">
        <w:rPr>
          <w:rFonts w:ascii="Times New Roman" w:hAnsi="Times New Roman"/>
          <w:sz w:val="28"/>
          <w:szCs w:val="28"/>
        </w:rPr>
        <w:t>- затраты на приобретение расходных материалов для оргтехники;</w:t>
      </w:r>
    </w:p>
    <w:p w:rsidR="007A0F82" w:rsidRPr="008F49F5"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sidRPr="008F49F5">
        <w:rPr>
          <w:rFonts w:ascii="Times New Roman" w:hAnsi="Times New Roman"/>
          <w:sz w:val="28"/>
          <w:szCs w:val="28"/>
        </w:rPr>
        <w:t>- затраты на другие материальные запасы.</w:t>
      </w:r>
    </w:p>
    <w:p w:rsidR="007A0F82" w:rsidRPr="008F49F5"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sidRPr="008F49F5">
        <w:rPr>
          <w:rFonts w:ascii="Times New Roman" w:hAnsi="Times New Roman"/>
          <w:sz w:val="28"/>
          <w:szCs w:val="28"/>
        </w:rPr>
        <w:lastRenderedPageBreak/>
        <w:t>Затраты на приобретение материальных запасов рассчитываются как произведение средней стоимости материальных запасов на объем их потребления в процессе оказания платной услуги. Затраты на приобретение материальных з</w:t>
      </w:r>
      <w:r>
        <w:rPr>
          <w:rFonts w:ascii="Times New Roman" w:hAnsi="Times New Roman"/>
          <w:sz w:val="28"/>
          <w:szCs w:val="28"/>
        </w:rPr>
        <w:t>апасов определяются по формуле:</w:t>
      </w:r>
    </w:p>
    <w:p w:rsidR="007A0F82" w:rsidRPr="008F49F5"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Pr>
          <w:rFonts w:ascii="Times New Roman" w:hAnsi="Times New Roman"/>
          <w:noProof/>
          <w:position w:val="-14"/>
          <w:sz w:val="28"/>
          <w:szCs w:val="28"/>
          <w:lang w:eastAsia="ru-RU"/>
        </w:rPr>
        <w:drawing>
          <wp:inline distT="0" distB="0" distL="0" distR="0">
            <wp:extent cx="1257300" cy="257175"/>
            <wp:effectExtent l="19050" t="0" r="0" b="0"/>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cstate="print"/>
                    <a:srcRect/>
                    <a:stretch>
                      <a:fillRect/>
                    </a:stretch>
                  </pic:blipFill>
                  <pic:spPr bwMode="auto">
                    <a:xfrm>
                      <a:off x="0" y="0"/>
                      <a:ext cx="1257300" cy="257175"/>
                    </a:xfrm>
                    <a:prstGeom prst="rect">
                      <a:avLst/>
                    </a:prstGeom>
                    <a:noFill/>
                    <a:ln w="9525">
                      <a:noFill/>
                      <a:miter lim="800000"/>
                      <a:headEnd/>
                      <a:tailEnd/>
                    </a:ln>
                  </pic:spPr>
                </pic:pic>
              </a:graphicData>
            </a:graphic>
          </wp:inline>
        </w:drawing>
      </w:r>
    </w:p>
    <w:p w:rsidR="007A0F82" w:rsidRPr="008F49F5"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sidRPr="008F49F5">
        <w:rPr>
          <w:rFonts w:ascii="Times New Roman" w:hAnsi="Times New Roman"/>
          <w:sz w:val="28"/>
          <w:szCs w:val="28"/>
        </w:rPr>
        <w:t xml:space="preserve">где </w:t>
      </w:r>
      <w:proofErr w:type="spellStart"/>
      <w:r w:rsidRPr="008F49F5">
        <w:rPr>
          <w:rFonts w:ascii="Times New Roman" w:hAnsi="Times New Roman"/>
          <w:sz w:val="28"/>
          <w:szCs w:val="28"/>
        </w:rPr>
        <w:t>Змз</w:t>
      </w:r>
      <w:proofErr w:type="spellEnd"/>
      <w:r w:rsidRPr="008F49F5">
        <w:rPr>
          <w:rFonts w:ascii="Times New Roman" w:hAnsi="Times New Roman"/>
          <w:sz w:val="28"/>
          <w:szCs w:val="28"/>
        </w:rPr>
        <w:t xml:space="preserve"> - затраты на материальные запасы, потребляемые в процессе оказания платной услуги;</w:t>
      </w:r>
    </w:p>
    <w:p w:rsidR="007A0F82" w:rsidRPr="008F49F5"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Pr>
          <w:rFonts w:ascii="Times New Roman" w:hAnsi="Times New Roman"/>
          <w:noProof/>
          <w:position w:val="-12"/>
          <w:sz w:val="28"/>
          <w:szCs w:val="28"/>
          <w:lang w:eastAsia="ru-RU"/>
        </w:rPr>
        <w:drawing>
          <wp:inline distT="0" distB="0" distL="0" distR="0">
            <wp:extent cx="257175" cy="238125"/>
            <wp:effectExtent l="19050" t="0" r="9525" b="0"/>
            <wp:docPr id="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9" cstate="print"/>
                    <a:srcRect/>
                    <a:stretch>
                      <a:fillRect/>
                    </a:stretch>
                  </pic:blipFill>
                  <pic:spPr bwMode="auto">
                    <a:xfrm>
                      <a:off x="0" y="0"/>
                      <a:ext cx="257175" cy="238125"/>
                    </a:xfrm>
                    <a:prstGeom prst="rect">
                      <a:avLst/>
                    </a:prstGeom>
                    <a:noFill/>
                    <a:ln w="9525">
                      <a:noFill/>
                      <a:miter lim="800000"/>
                      <a:headEnd/>
                      <a:tailEnd/>
                    </a:ln>
                  </pic:spPr>
                </pic:pic>
              </a:graphicData>
            </a:graphic>
          </wp:inline>
        </w:drawing>
      </w:r>
      <w:r w:rsidRPr="008F49F5">
        <w:rPr>
          <w:rFonts w:ascii="Times New Roman" w:hAnsi="Times New Roman"/>
          <w:sz w:val="28"/>
          <w:szCs w:val="28"/>
        </w:rPr>
        <w:t xml:space="preserve"> - количество материальных запасов определенного вида;</w:t>
      </w:r>
    </w:p>
    <w:p w:rsidR="007A0F82" w:rsidRPr="001E6CB5" w:rsidRDefault="007A0F82" w:rsidP="001E6CB5">
      <w:pPr>
        <w:pStyle w:val="a3"/>
        <w:numPr>
          <w:ilvl w:val="0"/>
          <w:numId w:val="2"/>
        </w:numPr>
        <w:autoSpaceDE w:val="0"/>
        <w:autoSpaceDN w:val="0"/>
        <w:adjustRightInd w:val="0"/>
        <w:spacing w:before="100" w:beforeAutospacing="1" w:after="100" w:afterAutospacing="1" w:line="360" w:lineRule="auto"/>
        <w:jc w:val="both"/>
        <w:rPr>
          <w:rFonts w:ascii="Times New Roman" w:hAnsi="Times New Roman"/>
          <w:sz w:val="28"/>
          <w:szCs w:val="28"/>
        </w:rPr>
      </w:pPr>
      <w:r w:rsidRPr="001E6CB5">
        <w:rPr>
          <w:rFonts w:ascii="Times New Roman" w:hAnsi="Times New Roman"/>
          <w:sz w:val="28"/>
          <w:szCs w:val="28"/>
        </w:rPr>
        <w:t>- цена приобретаемых материальных запасов.</w:t>
      </w:r>
    </w:p>
    <w:p w:rsidR="007A0F82" w:rsidRPr="008F49F5" w:rsidRDefault="007A0F82" w:rsidP="00B430ED">
      <w:pPr>
        <w:autoSpaceDE w:val="0"/>
        <w:autoSpaceDN w:val="0"/>
        <w:adjustRightInd w:val="0"/>
        <w:spacing w:before="100" w:beforeAutospacing="1" w:after="100" w:afterAutospacing="1" w:line="360" w:lineRule="auto"/>
        <w:jc w:val="center"/>
        <w:outlineLvl w:val="0"/>
        <w:rPr>
          <w:rFonts w:ascii="Times New Roman" w:hAnsi="Times New Roman"/>
          <w:b/>
          <w:sz w:val="28"/>
          <w:szCs w:val="28"/>
        </w:rPr>
      </w:pPr>
      <w:bookmarkStart w:id="96" w:name="_GoBack"/>
      <w:bookmarkEnd w:id="96"/>
      <w:r w:rsidRPr="008F49F5">
        <w:rPr>
          <w:rFonts w:ascii="Times New Roman" w:hAnsi="Times New Roman"/>
          <w:b/>
          <w:sz w:val="28"/>
          <w:szCs w:val="28"/>
        </w:rPr>
        <w:t>Амортизация оборудования, используемого</w:t>
      </w:r>
    </w:p>
    <w:p w:rsidR="007A0F82" w:rsidRPr="008F49F5" w:rsidRDefault="007A0F82" w:rsidP="00B430ED">
      <w:pPr>
        <w:autoSpaceDE w:val="0"/>
        <w:autoSpaceDN w:val="0"/>
        <w:adjustRightInd w:val="0"/>
        <w:spacing w:before="100" w:beforeAutospacing="1" w:after="100" w:afterAutospacing="1" w:line="360" w:lineRule="auto"/>
        <w:jc w:val="center"/>
        <w:rPr>
          <w:rFonts w:ascii="Times New Roman" w:hAnsi="Times New Roman"/>
          <w:b/>
          <w:sz w:val="28"/>
          <w:szCs w:val="28"/>
        </w:rPr>
      </w:pPr>
      <w:r w:rsidRPr="008F49F5">
        <w:rPr>
          <w:rFonts w:ascii="Times New Roman" w:hAnsi="Times New Roman"/>
          <w:b/>
          <w:sz w:val="28"/>
          <w:szCs w:val="28"/>
        </w:rPr>
        <w:t>при оказании платной услуги</w:t>
      </w:r>
    </w:p>
    <w:p w:rsidR="007A0F82" w:rsidRPr="008F49F5"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sidRPr="008F49F5">
        <w:rPr>
          <w:rFonts w:ascii="Times New Roman" w:hAnsi="Times New Roman"/>
          <w:sz w:val="28"/>
          <w:szCs w:val="28"/>
        </w:rPr>
        <w:t>Сумма начисленной амортизации оборудования, используемого при оказании платной услуги, определяется исходя из балансовой стоимости оборудования, годовой нормы его износа и времени работы в пр</w:t>
      </w:r>
      <w:r>
        <w:rPr>
          <w:rFonts w:ascii="Times New Roman" w:hAnsi="Times New Roman"/>
          <w:sz w:val="28"/>
          <w:szCs w:val="28"/>
        </w:rPr>
        <w:t>оцессе оказания платной услуги.</w:t>
      </w:r>
    </w:p>
    <w:p w:rsidR="007A0F82" w:rsidRPr="008F49F5" w:rsidRDefault="007A0F82" w:rsidP="00B430ED">
      <w:pPr>
        <w:autoSpaceDE w:val="0"/>
        <w:autoSpaceDN w:val="0"/>
        <w:adjustRightInd w:val="0"/>
        <w:spacing w:before="100" w:beforeAutospacing="1" w:after="100" w:afterAutospacing="1" w:line="360" w:lineRule="auto"/>
        <w:jc w:val="center"/>
        <w:outlineLvl w:val="0"/>
        <w:rPr>
          <w:rFonts w:ascii="Times New Roman" w:hAnsi="Times New Roman"/>
          <w:b/>
          <w:sz w:val="28"/>
          <w:szCs w:val="28"/>
        </w:rPr>
      </w:pPr>
      <w:r w:rsidRPr="008F49F5">
        <w:rPr>
          <w:rFonts w:ascii="Times New Roman" w:hAnsi="Times New Roman"/>
          <w:b/>
          <w:sz w:val="28"/>
          <w:szCs w:val="28"/>
        </w:rPr>
        <w:t>Накладные расходы</w:t>
      </w:r>
    </w:p>
    <w:p w:rsidR="007A0F82" w:rsidRPr="008F49F5"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sidRPr="008F49F5">
        <w:rPr>
          <w:rFonts w:ascii="Times New Roman" w:hAnsi="Times New Roman"/>
          <w:sz w:val="28"/>
          <w:szCs w:val="28"/>
        </w:rPr>
        <w:t>При расчете стоимости услуги в нее включаются накладные расходы. Их объем относится на стоимость платной услуги пропорционально затратам на оплату труда и начислениям на выплаты по оплате труда основного персонала, непосредственно участвующего в пр</w:t>
      </w:r>
      <w:r>
        <w:rPr>
          <w:rFonts w:ascii="Times New Roman" w:hAnsi="Times New Roman"/>
          <w:sz w:val="28"/>
          <w:szCs w:val="28"/>
        </w:rPr>
        <w:t>оцессе оказания платной услуги:</w:t>
      </w:r>
    </w:p>
    <w:p w:rsidR="007A0F82" w:rsidRPr="008F49F5"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proofErr w:type="spellStart"/>
      <w:r w:rsidRPr="008F49F5">
        <w:rPr>
          <w:rFonts w:ascii="Times New Roman" w:hAnsi="Times New Roman"/>
          <w:sz w:val="28"/>
          <w:szCs w:val="28"/>
        </w:rPr>
        <w:t>Зн</w:t>
      </w:r>
      <w:proofErr w:type="spellEnd"/>
      <w:r w:rsidRPr="008F49F5">
        <w:rPr>
          <w:rFonts w:ascii="Times New Roman" w:hAnsi="Times New Roman"/>
          <w:sz w:val="28"/>
          <w:szCs w:val="28"/>
        </w:rPr>
        <w:t xml:space="preserve"> = </w:t>
      </w:r>
      <w:proofErr w:type="spellStart"/>
      <w:r w:rsidRPr="008F49F5">
        <w:rPr>
          <w:rFonts w:ascii="Times New Roman" w:hAnsi="Times New Roman"/>
          <w:sz w:val="28"/>
          <w:szCs w:val="28"/>
        </w:rPr>
        <w:t>Кн</w:t>
      </w:r>
      <w:proofErr w:type="spellEnd"/>
      <w:r w:rsidRPr="008F49F5">
        <w:rPr>
          <w:rFonts w:ascii="Times New Roman" w:hAnsi="Times New Roman"/>
          <w:sz w:val="28"/>
          <w:szCs w:val="28"/>
        </w:rPr>
        <w:t xml:space="preserve"> x </w:t>
      </w:r>
      <w:proofErr w:type="spellStart"/>
      <w:r w:rsidRPr="008F49F5">
        <w:rPr>
          <w:rFonts w:ascii="Times New Roman" w:hAnsi="Times New Roman"/>
          <w:sz w:val="28"/>
          <w:szCs w:val="28"/>
        </w:rPr>
        <w:t>Зоп</w:t>
      </w:r>
      <w:proofErr w:type="spellEnd"/>
      <w:r w:rsidRPr="008F49F5">
        <w:rPr>
          <w:rFonts w:ascii="Times New Roman" w:hAnsi="Times New Roman"/>
          <w:sz w:val="28"/>
          <w:szCs w:val="28"/>
        </w:rPr>
        <w:t>,</w:t>
      </w:r>
    </w:p>
    <w:p w:rsidR="007A0F82" w:rsidRPr="008F49F5"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sidRPr="008F49F5">
        <w:rPr>
          <w:rFonts w:ascii="Times New Roman" w:hAnsi="Times New Roman"/>
          <w:sz w:val="28"/>
          <w:szCs w:val="28"/>
        </w:rPr>
        <w:lastRenderedPageBreak/>
        <w:t xml:space="preserve">где </w:t>
      </w:r>
      <w:proofErr w:type="spellStart"/>
      <w:r w:rsidRPr="008F49F5">
        <w:rPr>
          <w:rFonts w:ascii="Times New Roman" w:hAnsi="Times New Roman"/>
          <w:sz w:val="28"/>
          <w:szCs w:val="28"/>
        </w:rPr>
        <w:t>Кн</w:t>
      </w:r>
      <w:proofErr w:type="spellEnd"/>
      <w:r w:rsidRPr="008F49F5">
        <w:rPr>
          <w:rFonts w:ascii="Times New Roman" w:hAnsi="Times New Roman"/>
          <w:sz w:val="28"/>
          <w:szCs w:val="28"/>
        </w:rPr>
        <w:t xml:space="preserve"> - коэффициент накладных затрат, отражающий нагрузку на единицу оплаты труда основного персонала учреждения. Данный коэффициент рассчитывается на основании отчетных данных за предшествующий период и прогнозируемы</w:t>
      </w:r>
      <w:r>
        <w:rPr>
          <w:rFonts w:ascii="Times New Roman" w:hAnsi="Times New Roman"/>
          <w:sz w:val="28"/>
          <w:szCs w:val="28"/>
        </w:rPr>
        <w:t>х изменений в плановом периоде:</w:t>
      </w:r>
    </w:p>
    <w:p w:rsidR="007A0F82" w:rsidRPr="008F49F5"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Pr>
          <w:rFonts w:ascii="Times New Roman" w:hAnsi="Times New Roman"/>
          <w:noProof/>
          <w:position w:val="-32"/>
          <w:sz w:val="28"/>
          <w:szCs w:val="28"/>
          <w:lang w:eastAsia="ru-RU"/>
        </w:rPr>
        <w:drawing>
          <wp:inline distT="0" distB="0" distL="0" distR="0">
            <wp:extent cx="1771650" cy="447675"/>
            <wp:effectExtent l="19050" t="0" r="0" b="0"/>
            <wp:docPr id="7"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cstate="print"/>
                    <a:srcRect/>
                    <a:stretch>
                      <a:fillRect/>
                    </a:stretch>
                  </pic:blipFill>
                  <pic:spPr bwMode="auto">
                    <a:xfrm>
                      <a:off x="0" y="0"/>
                      <a:ext cx="1771650" cy="447675"/>
                    </a:xfrm>
                    <a:prstGeom prst="rect">
                      <a:avLst/>
                    </a:prstGeom>
                    <a:noFill/>
                    <a:ln w="9525">
                      <a:noFill/>
                      <a:miter lim="800000"/>
                      <a:headEnd/>
                      <a:tailEnd/>
                    </a:ln>
                  </pic:spPr>
                </pic:pic>
              </a:graphicData>
            </a:graphic>
          </wp:inline>
        </w:drawing>
      </w:r>
    </w:p>
    <w:p w:rsidR="007A0F82" w:rsidRPr="008F49F5"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sidRPr="008F49F5">
        <w:rPr>
          <w:rFonts w:ascii="Times New Roman" w:hAnsi="Times New Roman"/>
          <w:sz w:val="28"/>
          <w:szCs w:val="28"/>
        </w:rPr>
        <w:t xml:space="preserve">где </w:t>
      </w:r>
      <w:proofErr w:type="spellStart"/>
      <w:r w:rsidRPr="008F49F5">
        <w:rPr>
          <w:rFonts w:ascii="Times New Roman" w:hAnsi="Times New Roman"/>
          <w:sz w:val="28"/>
          <w:szCs w:val="28"/>
        </w:rPr>
        <w:t>Зауп</w:t>
      </w:r>
      <w:proofErr w:type="spellEnd"/>
      <w:r w:rsidRPr="008F49F5">
        <w:rPr>
          <w:rFonts w:ascii="Times New Roman" w:hAnsi="Times New Roman"/>
          <w:sz w:val="28"/>
          <w:szCs w:val="28"/>
        </w:rPr>
        <w:t xml:space="preserve"> - фактические затраты на административно-управленческий персонал за предшествующий период, скорректированные на прогнозируемое изменение численности административно-управленческого персонала и прогнозируемый рост заработной платы;</w:t>
      </w:r>
    </w:p>
    <w:p w:rsidR="007A0F82" w:rsidRPr="008F49F5"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proofErr w:type="spellStart"/>
      <w:r w:rsidRPr="008F49F5">
        <w:rPr>
          <w:rFonts w:ascii="Times New Roman" w:hAnsi="Times New Roman"/>
          <w:sz w:val="28"/>
          <w:szCs w:val="28"/>
        </w:rPr>
        <w:t>Зохн</w:t>
      </w:r>
      <w:proofErr w:type="spellEnd"/>
      <w:r w:rsidRPr="008F49F5">
        <w:rPr>
          <w:rFonts w:ascii="Times New Roman" w:hAnsi="Times New Roman"/>
          <w:sz w:val="28"/>
          <w:szCs w:val="28"/>
        </w:rPr>
        <w:t xml:space="preserve"> - фактические затраты общехозяйственного назначения за предшествующий период, скорректированные на прогнозируемый инфляционный рост цен, и прогнозируемые затраты на уплату налогов (кроме налогов на фонд оплаты труда), пошлины и иные обязательные платежи с учетом изменения налогового законодательства;</w:t>
      </w:r>
    </w:p>
    <w:p w:rsidR="007A0F82" w:rsidRPr="008F49F5"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proofErr w:type="spellStart"/>
      <w:r w:rsidRPr="008F49F5">
        <w:rPr>
          <w:rFonts w:ascii="Times New Roman" w:hAnsi="Times New Roman"/>
          <w:sz w:val="28"/>
          <w:szCs w:val="28"/>
        </w:rPr>
        <w:t>Аохн</w:t>
      </w:r>
      <w:proofErr w:type="spellEnd"/>
      <w:r w:rsidRPr="008F49F5">
        <w:rPr>
          <w:rFonts w:ascii="Times New Roman" w:hAnsi="Times New Roman"/>
          <w:sz w:val="28"/>
          <w:szCs w:val="28"/>
        </w:rPr>
        <w:t xml:space="preserve"> - прогноз суммы начисленной амортизации имущества общехозяйственного назначения в плановом периоде;</w:t>
      </w:r>
    </w:p>
    <w:p w:rsidR="007A0F82" w:rsidRPr="008F49F5"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proofErr w:type="spellStart"/>
      <w:r w:rsidRPr="008F49F5">
        <w:rPr>
          <w:rFonts w:ascii="Times New Roman" w:hAnsi="Times New Roman"/>
          <w:sz w:val="28"/>
          <w:szCs w:val="28"/>
        </w:rPr>
        <w:t>Зоп</w:t>
      </w:r>
      <w:proofErr w:type="spellEnd"/>
      <w:r w:rsidRPr="008F49F5">
        <w:rPr>
          <w:rFonts w:ascii="Times New Roman" w:hAnsi="Times New Roman"/>
          <w:sz w:val="28"/>
          <w:szCs w:val="28"/>
        </w:rPr>
        <w:t xml:space="preserve"> - фактические затраты на весь основной персонал </w:t>
      </w:r>
      <w:r w:rsidR="001E6CB5">
        <w:rPr>
          <w:rFonts w:ascii="Times New Roman" w:hAnsi="Times New Roman"/>
          <w:sz w:val="28"/>
          <w:szCs w:val="28"/>
        </w:rPr>
        <w:t>У</w:t>
      </w:r>
      <w:r w:rsidRPr="008F49F5">
        <w:rPr>
          <w:rFonts w:ascii="Times New Roman" w:hAnsi="Times New Roman"/>
          <w:sz w:val="28"/>
          <w:szCs w:val="28"/>
        </w:rPr>
        <w:t>чреждения за предшествующий период, скорректированные на прогнозируемое изменение численности основного персонала и прогнозируемый рост заработной платы.</w:t>
      </w:r>
    </w:p>
    <w:p w:rsidR="007A0F82" w:rsidRPr="008F49F5"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sidRPr="008F49F5">
        <w:rPr>
          <w:rFonts w:ascii="Times New Roman" w:hAnsi="Times New Roman"/>
          <w:sz w:val="28"/>
          <w:szCs w:val="28"/>
        </w:rPr>
        <w:t>Затраты на административно-управленческий персонал включают в себя:</w:t>
      </w:r>
    </w:p>
    <w:p w:rsidR="007A0F82" w:rsidRPr="008F49F5"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sidRPr="008F49F5">
        <w:rPr>
          <w:rFonts w:ascii="Times New Roman" w:hAnsi="Times New Roman"/>
          <w:sz w:val="28"/>
          <w:szCs w:val="28"/>
        </w:rPr>
        <w:t>- затраты на оплату труда и начисления на выплаты по оплате труда административно-управленческого персонала;</w:t>
      </w:r>
    </w:p>
    <w:p w:rsidR="007A0F82" w:rsidRPr="008F49F5"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sidRPr="008F49F5">
        <w:rPr>
          <w:rFonts w:ascii="Times New Roman" w:hAnsi="Times New Roman"/>
          <w:sz w:val="28"/>
          <w:szCs w:val="28"/>
        </w:rPr>
        <w:t>- нормативные затраты на командировки административно-управленческого персонала;</w:t>
      </w:r>
    </w:p>
    <w:p w:rsidR="007A0F82" w:rsidRPr="008F49F5"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sidRPr="008F49F5">
        <w:rPr>
          <w:rFonts w:ascii="Times New Roman" w:hAnsi="Times New Roman"/>
          <w:sz w:val="28"/>
          <w:szCs w:val="28"/>
        </w:rPr>
        <w:lastRenderedPageBreak/>
        <w:t>- затраты по повышению квалификации основного и административно-управленческого персонала.</w:t>
      </w:r>
    </w:p>
    <w:p w:rsidR="007A0F82" w:rsidRPr="008F49F5"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sidRPr="008F49F5">
        <w:rPr>
          <w:rFonts w:ascii="Times New Roman" w:hAnsi="Times New Roman"/>
          <w:sz w:val="28"/>
          <w:szCs w:val="28"/>
        </w:rPr>
        <w:t>Затраты общехозяйственного назначения включают в себя:</w:t>
      </w:r>
    </w:p>
    <w:p w:rsidR="007A0F82" w:rsidRPr="008F49F5"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sidRPr="008F49F5">
        <w:rPr>
          <w:rFonts w:ascii="Times New Roman" w:hAnsi="Times New Roman"/>
          <w:sz w:val="28"/>
          <w:szCs w:val="28"/>
        </w:rPr>
        <w:t>- затраты на материальные и информационные ресурсы, затраты на услуги в области информационных технологий (в том числе приобретение неисключительных (пользовательских) прав на программное обеспечение);</w:t>
      </w:r>
    </w:p>
    <w:p w:rsidR="007A0F82" w:rsidRPr="008F49F5"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sidRPr="008F49F5">
        <w:rPr>
          <w:rFonts w:ascii="Times New Roman" w:hAnsi="Times New Roman"/>
          <w:sz w:val="28"/>
          <w:szCs w:val="28"/>
        </w:rPr>
        <w:t>- затраты на коммунальные услуги, услуги связи, транспорта, затраты на услуги банков, прачечных, затраты на прочие услуги, потребляемые учреждением при оказании платной услуги;</w:t>
      </w:r>
    </w:p>
    <w:p w:rsidR="007A0F82" w:rsidRPr="008F49F5"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sidRPr="008F49F5">
        <w:rPr>
          <w:rFonts w:ascii="Times New Roman" w:hAnsi="Times New Roman"/>
          <w:sz w:val="28"/>
          <w:szCs w:val="28"/>
        </w:rPr>
        <w:t>- затраты на содержание недвижимого и особо ценного движимого имущества, в том числе затраты на охрану (обслуживание систем видеонаблюдения, тревожных кнопок, контроля доступа в здание и т.п.), затраты на противопожарную безопасность (обслуживание оборудования, систем охранно-пожарной сигнализации т.п.), затраты на текущий ремонт по видам основных фондов, затраты на содержание прилегающей территории, затраты на арендную плату за пользование имуществом (в случае если аренда необходима для оказания платной услуги), затраты на уборку помещений, на содержание транспорта, приобретение топлива для котельных, санитарную обработку помещений.</w:t>
      </w:r>
    </w:p>
    <w:p w:rsidR="007A0F82" w:rsidRPr="008F49F5"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sidRPr="008F49F5">
        <w:rPr>
          <w:rFonts w:ascii="Times New Roman" w:hAnsi="Times New Roman"/>
          <w:sz w:val="28"/>
          <w:szCs w:val="28"/>
        </w:rPr>
        <w:t>Сумма начисленной амортизации имущества общехозяйственного назначения определяется исходя из балансовой стоимости оборудования и годовой нормы его износа.</w:t>
      </w:r>
    </w:p>
    <w:p w:rsidR="007A0F82" w:rsidRPr="008F49F5"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sidRPr="008F49F5">
        <w:rPr>
          <w:rFonts w:ascii="Times New Roman" w:hAnsi="Times New Roman"/>
          <w:sz w:val="28"/>
          <w:szCs w:val="28"/>
        </w:rPr>
        <w:t xml:space="preserve">Согласно </w:t>
      </w:r>
      <w:r w:rsidR="001E6CB5" w:rsidRPr="008F49F5">
        <w:rPr>
          <w:rFonts w:ascii="Times New Roman" w:hAnsi="Times New Roman"/>
          <w:sz w:val="28"/>
          <w:szCs w:val="28"/>
        </w:rPr>
        <w:t>нормам</w:t>
      </w:r>
      <w:r w:rsidRPr="008F49F5">
        <w:rPr>
          <w:rFonts w:ascii="Times New Roman" w:hAnsi="Times New Roman"/>
          <w:sz w:val="28"/>
          <w:szCs w:val="28"/>
        </w:rPr>
        <w:t xml:space="preserve"> </w:t>
      </w:r>
      <w:hyperlink r:id="rId11" w:history="1">
        <w:r w:rsidR="001E6CB5">
          <w:rPr>
            <w:rFonts w:ascii="Times New Roman" w:hAnsi="Times New Roman"/>
            <w:color w:val="000000" w:themeColor="text1"/>
            <w:sz w:val="28"/>
            <w:szCs w:val="28"/>
          </w:rPr>
          <w:t xml:space="preserve">пункта </w:t>
        </w:r>
        <w:r w:rsidRPr="00B947E0">
          <w:rPr>
            <w:rFonts w:ascii="Times New Roman" w:hAnsi="Times New Roman"/>
            <w:color w:val="000000" w:themeColor="text1"/>
            <w:sz w:val="28"/>
            <w:szCs w:val="28"/>
          </w:rPr>
          <w:t>134</w:t>
        </w:r>
      </w:hyperlink>
      <w:r>
        <w:rPr>
          <w:rFonts w:ascii="Times New Roman" w:hAnsi="Times New Roman"/>
          <w:sz w:val="28"/>
          <w:szCs w:val="28"/>
        </w:rPr>
        <w:t xml:space="preserve"> Инструкции №</w:t>
      </w:r>
      <w:r w:rsidR="001E6CB5">
        <w:rPr>
          <w:rFonts w:ascii="Times New Roman" w:hAnsi="Times New Roman"/>
          <w:sz w:val="28"/>
          <w:szCs w:val="28"/>
        </w:rPr>
        <w:t>157н затраты У</w:t>
      </w:r>
      <w:r w:rsidRPr="008F49F5">
        <w:rPr>
          <w:rFonts w:ascii="Times New Roman" w:hAnsi="Times New Roman"/>
          <w:sz w:val="28"/>
          <w:szCs w:val="28"/>
        </w:rPr>
        <w:t>чреждения при изготовлении готовой продукции, выполнении работ, оказании услуг делятся на прямые и накладные.</w:t>
      </w:r>
    </w:p>
    <w:p w:rsidR="007A0F82" w:rsidRPr="008F49F5"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sidRPr="008F49F5">
        <w:rPr>
          <w:rFonts w:ascii="Times New Roman" w:hAnsi="Times New Roman"/>
          <w:sz w:val="28"/>
          <w:szCs w:val="28"/>
        </w:rPr>
        <w:lastRenderedPageBreak/>
        <w:t>При изготовлении одного (единственного) вида готовой продукции (выполнении работ, оказании услуг) все затраты, непосредственно связанные с производством готовой продукции (выполнением работ, оказанием услуг), относятся к прямым затратам.</w:t>
      </w:r>
    </w:p>
    <w:p w:rsidR="007A0F82" w:rsidRPr="008F49F5"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sidRPr="008F49F5">
        <w:rPr>
          <w:rFonts w:ascii="Times New Roman" w:hAnsi="Times New Roman"/>
          <w:sz w:val="28"/>
          <w:szCs w:val="28"/>
        </w:rPr>
        <w:t>Прямые затраты непосредственно относятся на себестоимость изготовления единицы готовой продукции (выполнения работы, оказания услуги).</w:t>
      </w:r>
    </w:p>
    <w:p w:rsidR="007A0F82" w:rsidRPr="008F49F5"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sidRPr="008F49F5">
        <w:rPr>
          <w:rFonts w:ascii="Times New Roman" w:hAnsi="Times New Roman"/>
          <w:sz w:val="28"/>
          <w:szCs w:val="28"/>
        </w:rPr>
        <w:t>Накладные расходы распределяются между видами деятельности</w:t>
      </w:r>
      <w:r w:rsidRPr="00E73090">
        <w:rPr>
          <w:rFonts w:ascii="Times New Roman" w:hAnsi="Times New Roman"/>
          <w:sz w:val="28"/>
          <w:szCs w:val="28"/>
        </w:rPr>
        <w:t xml:space="preserve">, видами оказываемых услуг. </w:t>
      </w:r>
      <w:r w:rsidRPr="008F49F5">
        <w:rPr>
          <w:rFonts w:ascii="Times New Roman" w:hAnsi="Times New Roman"/>
          <w:sz w:val="28"/>
          <w:szCs w:val="28"/>
        </w:rPr>
        <w:t>Распределение накладных расходов производится одним из способов:</w:t>
      </w:r>
    </w:p>
    <w:p w:rsidR="007A0F82" w:rsidRPr="008F49F5"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sidRPr="008F49F5">
        <w:rPr>
          <w:rFonts w:ascii="Times New Roman" w:hAnsi="Times New Roman"/>
          <w:sz w:val="28"/>
          <w:szCs w:val="28"/>
        </w:rPr>
        <w:t>- пропорционально прямым затратам по оплате труда, материальным затратам, иным прямым затратам;</w:t>
      </w:r>
    </w:p>
    <w:p w:rsidR="007A0F82" w:rsidRPr="008F49F5"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sidRPr="008F49F5">
        <w:rPr>
          <w:rFonts w:ascii="Times New Roman" w:hAnsi="Times New Roman"/>
          <w:sz w:val="28"/>
          <w:szCs w:val="28"/>
        </w:rPr>
        <w:t>- пропорционально объему выручки от реализации продукции (работ, услуг);</w:t>
      </w:r>
    </w:p>
    <w:p w:rsidR="007A0F82" w:rsidRPr="008F49F5"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sidRPr="008F49F5">
        <w:rPr>
          <w:rFonts w:ascii="Times New Roman" w:hAnsi="Times New Roman"/>
          <w:sz w:val="28"/>
          <w:szCs w:val="28"/>
        </w:rPr>
        <w:t xml:space="preserve">- пропорционально иному показателю, характеризующему результаты деятельности </w:t>
      </w:r>
      <w:r w:rsidR="001E6CB5">
        <w:rPr>
          <w:rFonts w:ascii="Times New Roman" w:hAnsi="Times New Roman"/>
          <w:sz w:val="28"/>
          <w:szCs w:val="28"/>
        </w:rPr>
        <w:t>У</w:t>
      </w:r>
      <w:r w:rsidRPr="008F49F5">
        <w:rPr>
          <w:rFonts w:ascii="Times New Roman" w:hAnsi="Times New Roman"/>
          <w:sz w:val="28"/>
          <w:szCs w:val="28"/>
        </w:rPr>
        <w:t>чреждения.</w:t>
      </w:r>
    </w:p>
    <w:p w:rsidR="007A0F82" w:rsidRPr="008F49F5" w:rsidRDefault="007A0F82" w:rsidP="00B430ED">
      <w:pPr>
        <w:autoSpaceDE w:val="0"/>
        <w:autoSpaceDN w:val="0"/>
        <w:adjustRightInd w:val="0"/>
        <w:spacing w:before="100" w:beforeAutospacing="1" w:after="100" w:afterAutospacing="1" w:line="360" w:lineRule="auto"/>
        <w:ind w:firstLine="540"/>
        <w:jc w:val="center"/>
        <w:rPr>
          <w:rFonts w:ascii="Times New Roman" w:hAnsi="Times New Roman"/>
          <w:b/>
          <w:sz w:val="28"/>
          <w:szCs w:val="28"/>
        </w:rPr>
      </w:pPr>
      <w:r w:rsidRPr="008F49F5">
        <w:rPr>
          <w:rFonts w:ascii="Times New Roman" w:hAnsi="Times New Roman"/>
          <w:b/>
          <w:sz w:val="28"/>
          <w:szCs w:val="28"/>
        </w:rPr>
        <w:t>Расчет накладных затрат произв</w:t>
      </w:r>
      <w:r w:rsidRPr="004C0391">
        <w:rPr>
          <w:rFonts w:ascii="Times New Roman" w:hAnsi="Times New Roman"/>
          <w:b/>
          <w:sz w:val="28"/>
          <w:szCs w:val="28"/>
        </w:rPr>
        <w:t>оди</w:t>
      </w:r>
      <w:r w:rsidR="001E6CB5">
        <w:rPr>
          <w:rFonts w:ascii="Times New Roman" w:hAnsi="Times New Roman"/>
          <w:b/>
          <w:sz w:val="28"/>
          <w:szCs w:val="28"/>
        </w:rPr>
        <w:t>тся</w:t>
      </w:r>
      <w:r w:rsidRPr="008F49F5">
        <w:rPr>
          <w:rFonts w:ascii="Times New Roman" w:hAnsi="Times New Roman"/>
          <w:b/>
          <w:sz w:val="28"/>
          <w:szCs w:val="28"/>
        </w:rPr>
        <w:t xml:space="preserve">, используя </w:t>
      </w:r>
      <w:r w:rsidR="001E6CB5">
        <w:rPr>
          <w:rFonts w:ascii="Times New Roman" w:hAnsi="Times New Roman"/>
          <w:b/>
          <w:sz w:val="28"/>
          <w:szCs w:val="28"/>
        </w:rPr>
        <w:t xml:space="preserve">следующую </w:t>
      </w:r>
      <w:r w:rsidRPr="008F49F5">
        <w:rPr>
          <w:rFonts w:ascii="Times New Roman" w:hAnsi="Times New Roman"/>
          <w:b/>
          <w:sz w:val="28"/>
          <w:szCs w:val="28"/>
        </w:rPr>
        <w:t>таблицу</w:t>
      </w:r>
      <w:r w:rsidR="001E6CB5">
        <w:rPr>
          <w:rFonts w:ascii="Times New Roman" w:hAnsi="Times New Roman"/>
          <w:b/>
          <w:sz w:val="28"/>
          <w:szCs w:val="28"/>
        </w:rPr>
        <w:t>:</w:t>
      </w:r>
    </w:p>
    <w:tbl>
      <w:tblPr>
        <w:tblW w:w="0" w:type="auto"/>
        <w:tblCellSpacing w:w="5" w:type="nil"/>
        <w:tblInd w:w="-10" w:type="dxa"/>
        <w:tblLayout w:type="fixed"/>
        <w:tblCellMar>
          <w:left w:w="75" w:type="dxa"/>
          <w:right w:w="75" w:type="dxa"/>
        </w:tblCellMar>
        <w:tblLook w:val="0000" w:firstRow="0" w:lastRow="0" w:firstColumn="0" w:lastColumn="0" w:noHBand="0" w:noVBand="0"/>
      </w:tblPr>
      <w:tblGrid>
        <w:gridCol w:w="600"/>
        <w:gridCol w:w="4800"/>
        <w:gridCol w:w="3840"/>
      </w:tblGrid>
      <w:tr w:rsidR="007A0F82" w:rsidRPr="008F49F5" w:rsidTr="008A4C38">
        <w:trPr>
          <w:tblCellSpacing w:w="5" w:type="nil"/>
        </w:trPr>
        <w:tc>
          <w:tcPr>
            <w:tcW w:w="600" w:type="dxa"/>
            <w:tcBorders>
              <w:top w:val="single" w:sz="8" w:space="0" w:color="auto"/>
              <w:left w:val="single" w:sz="8" w:space="0" w:color="auto"/>
              <w:bottom w:val="single" w:sz="8" w:space="0" w:color="auto"/>
              <w:right w:val="single" w:sz="8" w:space="0" w:color="auto"/>
            </w:tcBorders>
          </w:tcPr>
          <w:p w:rsidR="007A0F82" w:rsidRPr="008F49F5" w:rsidRDefault="007A0F82" w:rsidP="00B430ED">
            <w:pPr>
              <w:autoSpaceDE w:val="0"/>
              <w:autoSpaceDN w:val="0"/>
              <w:adjustRightInd w:val="0"/>
              <w:spacing w:before="100" w:beforeAutospacing="1" w:after="100" w:afterAutospacing="1" w:line="360" w:lineRule="auto"/>
              <w:rPr>
                <w:rFonts w:ascii="Courier New" w:hAnsi="Courier New" w:cs="Courier New"/>
                <w:sz w:val="20"/>
                <w:szCs w:val="20"/>
              </w:rPr>
            </w:pPr>
            <w:r w:rsidRPr="008F49F5">
              <w:rPr>
                <w:rFonts w:ascii="Courier New" w:hAnsi="Courier New" w:cs="Courier New"/>
                <w:sz w:val="20"/>
                <w:szCs w:val="20"/>
              </w:rPr>
              <w:t xml:space="preserve">                            N </w:t>
            </w:r>
          </w:p>
        </w:tc>
        <w:tc>
          <w:tcPr>
            <w:tcW w:w="4800" w:type="dxa"/>
            <w:tcBorders>
              <w:top w:val="single" w:sz="8" w:space="0" w:color="auto"/>
              <w:left w:val="single" w:sz="8" w:space="0" w:color="auto"/>
              <w:bottom w:val="single" w:sz="8" w:space="0" w:color="auto"/>
              <w:right w:val="single" w:sz="8" w:space="0" w:color="auto"/>
            </w:tcBorders>
          </w:tcPr>
          <w:p w:rsidR="007A0F82" w:rsidRPr="008F49F5" w:rsidRDefault="007A0F82" w:rsidP="00B430ED">
            <w:pPr>
              <w:autoSpaceDE w:val="0"/>
              <w:autoSpaceDN w:val="0"/>
              <w:adjustRightInd w:val="0"/>
              <w:spacing w:before="100" w:beforeAutospacing="1" w:after="100" w:afterAutospacing="1" w:line="360" w:lineRule="auto"/>
              <w:rPr>
                <w:rFonts w:ascii="Courier New" w:hAnsi="Courier New" w:cs="Courier New"/>
                <w:sz w:val="20"/>
                <w:szCs w:val="20"/>
              </w:rPr>
            </w:pPr>
            <w:r w:rsidRPr="008F49F5">
              <w:rPr>
                <w:rFonts w:ascii="Courier New" w:hAnsi="Courier New" w:cs="Courier New"/>
                <w:sz w:val="20"/>
                <w:szCs w:val="20"/>
              </w:rPr>
              <w:t xml:space="preserve">        Наименование показателя       </w:t>
            </w:r>
          </w:p>
        </w:tc>
        <w:tc>
          <w:tcPr>
            <w:tcW w:w="3840" w:type="dxa"/>
            <w:tcBorders>
              <w:top w:val="single" w:sz="8" w:space="0" w:color="auto"/>
              <w:left w:val="single" w:sz="8" w:space="0" w:color="auto"/>
              <w:bottom w:val="single" w:sz="8" w:space="0" w:color="auto"/>
              <w:right w:val="single" w:sz="8" w:space="0" w:color="auto"/>
            </w:tcBorders>
          </w:tcPr>
          <w:p w:rsidR="007A0F82" w:rsidRPr="008F49F5" w:rsidRDefault="007A0F82" w:rsidP="00B430ED">
            <w:pPr>
              <w:autoSpaceDE w:val="0"/>
              <w:autoSpaceDN w:val="0"/>
              <w:adjustRightInd w:val="0"/>
              <w:spacing w:before="100" w:beforeAutospacing="1" w:after="100" w:afterAutospacing="1" w:line="360" w:lineRule="auto"/>
              <w:rPr>
                <w:rFonts w:ascii="Courier New" w:hAnsi="Courier New" w:cs="Courier New"/>
                <w:sz w:val="20"/>
                <w:szCs w:val="20"/>
              </w:rPr>
            </w:pPr>
            <w:r w:rsidRPr="008F49F5">
              <w:rPr>
                <w:rFonts w:ascii="Courier New" w:hAnsi="Courier New" w:cs="Courier New"/>
                <w:sz w:val="20"/>
                <w:szCs w:val="20"/>
              </w:rPr>
              <w:t xml:space="preserve"> Суммовое выражение показателя</w:t>
            </w:r>
          </w:p>
        </w:tc>
      </w:tr>
      <w:tr w:rsidR="007A0F82" w:rsidRPr="008F49F5" w:rsidTr="008A4C38">
        <w:trPr>
          <w:trHeight w:val="400"/>
          <w:tblCellSpacing w:w="5" w:type="nil"/>
        </w:trPr>
        <w:tc>
          <w:tcPr>
            <w:tcW w:w="600" w:type="dxa"/>
            <w:tcBorders>
              <w:left w:val="single" w:sz="8" w:space="0" w:color="auto"/>
              <w:bottom w:val="single" w:sz="8" w:space="0" w:color="auto"/>
              <w:right w:val="single" w:sz="8" w:space="0" w:color="auto"/>
            </w:tcBorders>
          </w:tcPr>
          <w:p w:rsidR="007A0F82" w:rsidRPr="008F49F5" w:rsidRDefault="007A0F82" w:rsidP="00B430ED">
            <w:pPr>
              <w:autoSpaceDE w:val="0"/>
              <w:autoSpaceDN w:val="0"/>
              <w:adjustRightInd w:val="0"/>
              <w:spacing w:before="100" w:beforeAutospacing="1" w:after="100" w:afterAutospacing="1" w:line="360" w:lineRule="auto"/>
              <w:rPr>
                <w:rFonts w:ascii="Courier New" w:hAnsi="Courier New" w:cs="Courier New"/>
                <w:sz w:val="20"/>
                <w:szCs w:val="20"/>
              </w:rPr>
            </w:pPr>
            <w:r w:rsidRPr="008F49F5">
              <w:rPr>
                <w:rFonts w:ascii="Courier New" w:hAnsi="Courier New" w:cs="Courier New"/>
                <w:sz w:val="20"/>
                <w:szCs w:val="20"/>
              </w:rPr>
              <w:t xml:space="preserve">1  </w:t>
            </w:r>
          </w:p>
        </w:tc>
        <w:tc>
          <w:tcPr>
            <w:tcW w:w="4800" w:type="dxa"/>
            <w:tcBorders>
              <w:left w:val="single" w:sz="8" w:space="0" w:color="auto"/>
              <w:bottom w:val="single" w:sz="8" w:space="0" w:color="auto"/>
              <w:right w:val="single" w:sz="8" w:space="0" w:color="auto"/>
            </w:tcBorders>
          </w:tcPr>
          <w:p w:rsidR="007A0F82" w:rsidRPr="008F49F5" w:rsidRDefault="007A0F82" w:rsidP="00B430ED">
            <w:pPr>
              <w:autoSpaceDE w:val="0"/>
              <w:autoSpaceDN w:val="0"/>
              <w:adjustRightInd w:val="0"/>
              <w:spacing w:before="100" w:beforeAutospacing="1" w:after="100" w:afterAutospacing="1" w:line="360" w:lineRule="auto"/>
              <w:rPr>
                <w:rFonts w:ascii="Courier New" w:hAnsi="Courier New" w:cs="Courier New"/>
                <w:sz w:val="20"/>
                <w:szCs w:val="20"/>
              </w:rPr>
            </w:pPr>
            <w:bookmarkStart w:id="97" w:name="Par195"/>
            <w:bookmarkEnd w:id="97"/>
            <w:r w:rsidRPr="008F49F5">
              <w:rPr>
                <w:rFonts w:ascii="Courier New" w:hAnsi="Courier New" w:cs="Courier New"/>
                <w:sz w:val="20"/>
                <w:szCs w:val="20"/>
              </w:rPr>
              <w:t xml:space="preserve">Прогноз затрат на административно-    </w:t>
            </w:r>
          </w:p>
          <w:p w:rsidR="007A0F82" w:rsidRPr="008F49F5" w:rsidRDefault="007A0F82" w:rsidP="00B430ED">
            <w:pPr>
              <w:autoSpaceDE w:val="0"/>
              <w:autoSpaceDN w:val="0"/>
              <w:adjustRightInd w:val="0"/>
              <w:spacing w:before="100" w:beforeAutospacing="1" w:after="100" w:afterAutospacing="1" w:line="360" w:lineRule="auto"/>
              <w:rPr>
                <w:rFonts w:ascii="Courier New" w:hAnsi="Courier New" w:cs="Courier New"/>
                <w:sz w:val="20"/>
                <w:szCs w:val="20"/>
              </w:rPr>
            </w:pPr>
            <w:r w:rsidRPr="008F49F5">
              <w:rPr>
                <w:rFonts w:ascii="Courier New" w:hAnsi="Courier New" w:cs="Courier New"/>
                <w:sz w:val="20"/>
                <w:szCs w:val="20"/>
              </w:rPr>
              <w:t xml:space="preserve">управленческий персонал               </w:t>
            </w:r>
          </w:p>
        </w:tc>
        <w:tc>
          <w:tcPr>
            <w:tcW w:w="3840" w:type="dxa"/>
            <w:tcBorders>
              <w:left w:val="single" w:sz="8" w:space="0" w:color="auto"/>
              <w:bottom w:val="single" w:sz="8" w:space="0" w:color="auto"/>
              <w:right w:val="single" w:sz="8" w:space="0" w:color="auto"/>
            </w:tcBorders>
          </w:tcPr>
          <w:p w:rsidR="007A0F82" w:rsidRPr="008F49F5" w:rsidRDefault="007A0F82" w:rsidP="00B430ED">
            <w:pPr>
              <w:autoSpaceDE w:val="0"/>
              <w:autoSpaceDN w:val="0"/>
              <w:adjustRightInd w:val="0"/>
              <w:spacing w:before="100" w:beforeAutospacing="1" w:after="100" w:afterAutospacing="1" w:line="360" w:lineRule="auto"/>
              <w:rPr>
                <w:rFonts w:ascii="Courier New" w:hAnsi="Courier New" w:cs="Courier New"/>
                <w:sz w:val="20"/>
                <w:szCs w:val="20"/>
              </w:rPr>
            </w:pPr>
          </w:p>
        </w:tc>
      </w:tr>
      <w:tr w:rsidR="007A0F82" w:rsidRPr="008F49F5" w:rsidTr="008A4C38">
        <w:trPr>
          <w:trHeight w:val="400"/>
          <w:tblCellSpacing w:w="5" w:type="nil"/>
        </w:trPr>
        <w:tc>
          <w:tcPr>
            <w:tcW w:w="600" w:type="dxa"/>
            <w:tcBorders>
              <w:left w:val="single" w:sz="8" w:space="0" w:color="auto"/>
              <w:bottom w:val="single" w:sz="8" w:space="0" w:color="auto"/>
              <w:right w:val="single" w:sz="8" w:space="0" w:color="auto"/>
            </w:tcBorders>
          </w:tcPr>
          <w:p w:rsidR="007A0F82" w:rsidRPr="008F49F5" w:rsidRDefault="007A0F82" w:rsidP="00B430ED">
            <w:pPr>
              <w:autoSpaceDE w:val="0"/>
              <w:autoSpaceDN w:val="0"/>
              <w:adjustRightInd w:val="0"/>
              <w:spacing w:before="100" w:beforeAutospacing="1" w:after="100" w:afterAutospacing="1" w:line="360" w:lineRule="auto"/>
              <w:rPr>
                <w:rFonts w:ascii="Courier New" w:hAnsi="Courier New" w:cs="Courier New"/>
                <w:sz w:val="20"/>
                <w:szCs w:val="20"/>
              </w:rPr>
            </w:pPr>
            <w:r w:rsidRPr="008F49F5">
              <w:rPr>
                <w:rFonts w:ascii="Courier New" w:hAnsi="Courier New" w:cs="Courier New"/>
                <w:sz w:val="20"/>
                <w:szCs w:val="20"/>
              </w:rPr>
              <w:t xml:space="preserve">2  </w:t>
            </w:r>
          </w:p>
        </w:tc>
        <w:tc>
          <w:tcPr>
            <w:tcW w:w="4800" w:type="dxa"/>
            <w:tcBorders>
              <w:left w:val="single" w:sz="8" w:space="0" w:color="auto"/>
              <w:bottom w:val="single" w:sz="8" w:space="0" w:color="auto"/>
              <w:right w:val="single" w:sz="8" w:space="0" w:color="auto"/>
            </w:tcBorders>
          </w:tcPr>
          <w:p w:rsidR="007A0F82" w:rsidRPr="008F49F5" w:rsidRDefault="007A0F82" w:rsidP="00B430ED">
            <w:pPr>
              <w:autoSpaceDE w:val="0"/>
              <w:autoSpaceDN w:val="0"/>
              <w:adjustRightInd w:val="0"/>
              <w:spacing w:before="100" w:beforeAutospacing="1" w:after="100" w:afterAutospacing="1" w:line="360" w:lineRule="auto"/>
              <w:rPr>
                <w:rFonts w:ascii="Courier New" w:hAnsi="Courier New" w:cs="Courier New"/>
                <w:sz w:val="20"/>
                <w:szCs w:val="20"/>
              </w:rPr>
            </w:pPr>
            <w:bookmarkStart w:id="98" w:name="Par198"/>
            <w:bookmarkEnd w:id="98"/>
            <w:r w:rsidRPr="008F49F5">
              <w:rPr>
                <w:rFonts w:ascii="Courier New" w:hAnsi="Courier New" w:cs="Courier New"/>
                <w:sz w:val="20"/>
                <w:szCs w:val="20"/>
              </w:rPr>
              <w:t xml:space="preserve">Прогноз затрат общехозяйственного     </w:t>
            </w:r>
          </w:p>
          <w:p w:rsidR="007A0F82" w:rsidRPr="008F49F5" w:rsidRDefault="007A0F82" w:rsidP="00B430ED">
            <w:pPr>
              <w:autoSpaceDE w:val="0"/>
              <w:autoSpaceDN w:val="0"/>
              <w:adjustRightInd w:val="0"/>
              <w:spacing w:before="100" w:beforeAutospacing="1" w:after="100" w:afterAutospacing="1" w:line="360" w:lineRule="auto"/>
              <w:rPr>
                <w:rFonts w:ascii="Courier New" w:hAnsi="Courier New" w:cs="Courier New"/>
                <w:sz w:val="20"/>
                <w:szCs w:val="20"/>
              </w:rPr>
            </w:pPr>
            <w:r w:rsidRPr="008F49F5">
              <w:rPr>
                <w:rFonts w:ascii="Courier New" w:hAnsi="Courier New" w:cs="Courier New"/>
                <w:sz w:val="20"/>
                <w:szCs w:val="20"/>
              </w:rPr>
              <w:t xml:space="preserve">назначения                            </w:t>
            </w:r>
          </w:p>
        </w:tc>
        <w:tc>
          <w:tcPr>
            <w:tcW w:w="3840" w:type="dxa"/>
            <w:tcBorders>
              <w:left w:val="single" w:sz="8" w:space="0" w:color="auto"/>
              <w:bottom w:val="single" w:sz="8" w:space="0" w:color="auto"/>
              <w:right w:val="single" w:sz="8" w:space="0" w:color="auto"/>
            </w:tcBorders>
          </w:tcPr>
          <w:p w:rsidR="007A0F82" w:rsidRPr="008F49F5" w:rsidRDefault="007A0F82" w:rsidP="00B430ED">
            <w:pPr>
              <w:autoSpaceDE w:val="0"/>
              <w:autoSpaceDN w:val="0"/>
              <w:adjustRightInd w:val="0"/>
              <w:spacing w:before="100" w:beforeAutospacing="1" w:after="100" w:afterAutospacing="1" w:line="360" w:lineRule="auto"/>
              <w:rPr>
                <w:rFonts w:ascii="Courier New" w:hAnsi="Courier New" w:cs="Courier New"/>
                <w:sz w:val="20"/>
                <w:szCs w:val="20"/>
              </w:rPr>
            </w:pPr>
          </w:p>
        </w:tc>
      </w:tr>
      <w:tr w:rsidR="007A0F82" w:rsidRPr="008F49F5" w:rsidTr="008A4C38">
        <w:trPr>
          <w:trHeight w:val="600"/>
          <w:tblCellSpacing w:w="5" w:type="nil"/>
        </w:trPr>
        <w:tc>
          <w:tcPr>
            <w:tcW w:w="600" w:type="dxa"/>
            <w:tcBorders>
              <w:left w:val="single" w:sz="8" w:space="0" w:color="auto"/>
              <w:bottom w:val="single" w:sz="8" w:space="0" w:color="auto"/>
              <w:right w:val="single" w:sz="8" w:space="0" w:color="auto"/>
            </w:tcBorders>
          </w:tcPr>
          <w:p w:rsidR="007A0F82" w:rsidRPr="008F49F5" w:rsidRDefault="007A0F82" w:rsidP="00B430ED">
            <w:pPr>
              <w:autoSpaceDE w:val="0"/>
              <w:autoSpaceDN w:val="0"/>
              <w:adjustRightInd w:val="0"/>
              <w:spacing w:before="100" w:beforeAutospacing="1" w:after="100" w:afterAutospacing="1" w:line="360" w:lineRule="auto"/>
              <w:rPr>
                <w:rFonts w:ascii="Courier New" w:hAnsi="Courier New" w:cs="Courier New"/>
                <w:sz w:val="20"/>
                <w:szCs w:val="20"/>
              </w:rPr>
            </w:pPr>
            <w:r w:rsidRPr="008F49F5">
              <w:rPr>
                <w:rFonts w:ascii="Courier New" w:hAnsi="Courier New" w:cs="Courier New"/>
                <w:sz w:val="20"/>
                <w:szCs w:val="20"/>
              </w:rPr>
              <w:t xml:space="preserve">3  </w:t>
            </w:r>
          </w:p>
        </w:tc>
        <w:tc>
          <w:tcPr>
            <w:tcW w:w="4800" w:type="dxa"/>
            <w:tcBorders>
              <w:left w:val="single" w:sz="8" w:space="0" w:color="auto"/>
              <w:bottom w:val="single" w:sz="8" w:space="0" w:color="auto"/>
              <w:right w:val="single" w:sz="8" w:space="0" w:color="auto"/>
            </w:tcBorders>
          </w:tcPr>
          <w:p w:rsidR="007A0F82" w:rsidRPr="008F49F5" w:rsidRDefault="007A0F82" w:rsidP="00B430ED">
            <w:pPr>
              <w:autoSpaceDE w:val="0"/>
              <w:autoSpaceDN w:val="0"/>
              <w:adjustRightInd w:val="0"/>
              <w:spacing w:before="100" w:beforeAutospacing="1" w:after="100" w:afterAutospacing="1" w:line="360" w:lineRule="auto"/>
              <w:rPr>
                <w:rFonts w:ascii="Courier New" w:hAnsi="Courier New" w:cs="Courier New"/>
                <w:sz w:val="20"/>
                <w:szCs w:val="20"/>
              </w:rPr>
            </w:pPr>
            <w:bookmarkStart w:id="99" w:name="Par201"/>
            <w:bookmarkEnd w:id="99"/>
            <w:r w:rsidRPr="008F49F5">
              <w:rPr>
                <w:rFonts w:ascii="Courier New" w:hAnsi="Courier New" w:cs="Courier New"/>
                <w:sz w:val="20"/>
                <w:szCs w:val="20"/>
              </w:rPr>
              <w:t xml:space="preserve">Прогноз суммы начисленной амортизации </w:t>
            </w:r>
          </w:p>
          <w:p w:rsidR="007A0F82" w:rsidRPr="008F49F5" w:rsidRDefault="007A0F82" w:rsidP="00B430ED">
            <w:pPr>
              <w:autoSpaceDE w:val="0"/>
              <w:autoSpaceDN w:val="0"/>
              <w:adjustRightInd w:val="0"/>
              <w:spacing w:before="100" w:beforeAutospacing="1" w:after="100" w:afterAutospacing="1" w:line="360" w:lineRule="auto"/>
              <w:rPr>
                <w:rFonts w:ascii="Courier New" w:hAnsi="Courier New" w:cs="Courier New"/>
                <w:sz w:val="20"/>
                <w:szCs w:val="20"/>
              </w:rPr>
            </w:pPr>
            <w:r w:rsidRPr="008F49F5">
              <w:rPr>
                <w:rFonts w:ascii="Courier New" w:hAnsi="Courier New" w:cs="Courier New"/>
                <w:sz w:val="20"/>
                <w:szCs w:val="20"/>
              </w:rPr>
              <w:lastRenderedPageBreak/>
              <w:t xml:space="preserve">имущества общехозяйственного          </w:t>
            </w:r>
          </w:p>
          <w:p w:rsidR="007A0F82" w:rsidRPr="008F49F5" w:rsidRDefault="007A0F82" w:rsidP="00B430ED">
            <w:pPr>
              <w:autoSpaceDE w:val="0"/>
              <w:autoSpaceDN w:val="0"/>
              <w:adjustRightInd w:val="0"/>
              <w:spacing w:before="100" w:beforeAutospacing="1" w:after="100" w:afterAutospacing="1" w:line="360" w:lineRule="auto"/>
              <w:rPr>
                <w:rFonts w:ascii="Courier New" w:hAnsi="Courier New" w:cs="Courier New"/>
                <w:sz w:val="20"/>
                <w:szCs w:val="20"/>
              </w:rPr>
            </w:pPr>
            <w:r w:rsidRPr="008F49F5">
              <w:rPr>
                <w:rFonts w:ascii="Courier New" w:hAnsi="Courier New" w:cs="Courier New"/>
                <w:sz w:val="20"/>
                <w:szCs w:val="20"/>
              </w:rPr>
              <w:t xml:space="preserve">назначения                            </w:t>
            </w:r>
          </w:p>
        </w:tc>
        <w:tc>
          <w:tcPr>
            <w:tcW w:w="3840" w:type="dxa"/>
            <w:tcBorders>
              <w:left w:val="single" w:sz="8" w:space="0" w:color="auto"/>
              <w:bottom w:val="single" w:sz="8" w:space="0" w:color="auto"/>
              <w:right w:val="single" w:sz="8" w:space="0" w:color="auto"/>
            </w:tcBorders>
          </w:tcPr>
          <w:p w:rsidR="007A0F82" w:rsidRPr="008F49F5" w:rsidRDefault="007A0F82" w:rsidP="00B430ED">
            <w:pPr>
              <w:autoSpaceDE w:val="0"/>
              <w:autoSpaceDN w:val="0"/>
              <w:adjustRightInd w:val="0"/>
              <w:spacing w:before="100" w:beforeAutospacing="1" w:after="100" w:afterAutospacing="1" w:line="360" w:lineRule="auto"/>
              <w:rPr>
                <w:rFonts w:ascii="Courier New" w:hAnsi="Courier New" w:cs="Courier New"/>
                <w:sz w:val="20"/>
                <w:szCs w:val="20"/>
              </w:rPr>
            </w:pPr>
          </w:p>
        </w:tc>
      </w:tr>
      <w:tr w:rsidR="007A0F82" w:rsidRPr="008F49F5" w:rsidTr="008A4C38">
        <w:trPr>
          <w:trHeight w:val="400"/>
          <w:tblCellSpacing w:w="5" w:type="nil"/>
        </w:trPr>
        <w:tc>
          <w:tcPr>
            <w:tcW w:w="600" w:type="dxa"/>
            <w:tcBorders>
              <w:left w:val="single" w:sz="8" w:space="0" w:color="auto"/>
              <w:bottom w:val="single" w:sz="8" w:space="0" w:color="auto"/>
              <w:right w:val="single" w:sz="8" w:space="0" w:color="auto"/>
            </w:tcBorders>
          </w:tcPr>
          <w:p w:rsidR="007A0F82" w:rsidRPr="008F49F5" w:rsidRDefault="007A0F82" w:rsidP="00B430ED">
            <w:pPr>
              <w:autoSpaceDE w:val="0"/>
              <w:autoSpaceDN w:val="0"/>
              <w:adjustRightInd w:val="0"/>
              <w:spacing w:before="100" w:beforeAutospacing="1" w:after="100" w:afterAutospacing="1" w:line="360" w:lineRule="auto"/>
              <w:rPr>
                <w:rFonts w:ascii="Courier New" w:hAnsi="Courier New" w:cs="Courier New"/>
                <w:sz w:val="20"/>
                <w:szCs w:val="20"/>
              </w:rPr>
            </w:pPr>
            <w:r w:rsidRPr="008F49F5">
              <w:rPr>
                <w:rFonts w:ascii="Courier New" w:hAnsi="Courier New" w:cs="Courier New"/>
                <w:sz w:val="20"/>
                <w:szCs w:val="20"/>
              </w:rPr>
              <w:t xml:space="preserve">4  </w:t>
            </w:r>
          </w:p>
        </w:tc>
        <w:tc>
          <w:tcPr>
            <w:tcW w:w="4800" w:type="dxa"/>
            <w:tcBorders>
              <w:left w:val="single" w:sz="8" w:space="0" w:color="auto"/>
              <w:bottom w:val="single" w:sz="8" w:space="0" w:color="auto"/>
              <w:right w:val="single" w:sz="8" w:space="0" w:color="auto"/>
            </w:tcBorders>
          </w:tcPr>
          <w:p w:rsidR="007A0F82" w:rsidRPr="008F49F5" w:rsidRDefault="007A0F82" w:rsidP="00B430ED">
            <w:pPr>
              <w:autoSpaceDE w:val="0"/>
              <w:autoSpaceDN w:val="0"/>
              <w:adjustRightInd w:val="0"/>
              <w:spacing w:before="100" w:beforeAutospacing="1" w:after="100" w:afterAutospacing="1" w:line="360" w:lineRule="auto"/>
              <w:rPr>
                <w:rFonts w:ascii="Courier New" w:hAnsi="Courier New" w:cs="Courier New"/>
                <w:sz w:val="20"/>
                <w:szCs w:val="20"/>
              </w:rPr>
            </w:pPr>
            <w:bookmarkStart w:id="100" w:name="Par205"/>
            <w:bookmarkEnd w:id="100"/>
            <w:r w:rsidRPr="008F49F5">
              <w:rPr>
                <w:rFonts w:ascii="Courier New" w:hAnsi="Courier New" w:cs="Courier New"/>
                <w:sz w:val="20"/>
                <w:szCs w:val="20"/>
              </w:rPr>
              <w:t xml:space="preserve">Прогноз суммарного фонда оплаты труда </w:t>
            </w:r>
          </w:p>
          <w:p w:rsidR="007A0F82" w:rsidRPr="008F49F5" w:rsidRDefault="007A0F82" w:rsidP="00B430ED">
            <w:pPr>
              <w:autoSpaceDE w:val="0"/>
              <w:autoSpaceDN w:val="0"/>
              <w:adjustRightInd w:val="0"/>
              <w:spacing w:before="100" w:beforeAutospacing="1" w:after="100" w:afterAutospacing="1" w:line="360" w:lineRule="auto"/>
              <w:rPr>
                <w:rFonts w:ascii="Courier New" w:hAnsi="Courier New" w:cs="Courier New"/>
                <w:sz w:val="20"/>
                <w:szCs w:val="20"/>
              </w:rPr>
            </w:pPr>
            <w:r w:rsidRPr="008F49F5">
              <w:rPr>
                <w:rFonts w:ascii="Courier New" w:hAnsi="Courier New" w:cs="Courier New"/>
                <w:sz w:val="20"/>
                <w:szCs w:val="20"/>
              </w:rPr>
              <w:t xml:space="preserve">основного персонала                   </w:t>
            </w:r>
          </w:p>
        </w:tc>
        <w:tc>
          <w:tcPr>
            <w:tcW w:w="3840" w:type="dxa"/>
            <w:tcBorders>
              <w:left w:val="single" w:sz="8" w:space="0" w:color="auto"/>
              <w:bottom w:val="single" w:sz="8" w:space="0" w:color="auto"/>
              <w:right w:val="single" w:sz="8" w:space="0" w:color="auto"/>
            </w:tcBorders>
          </w:tcPr>
          <w:p w:rsidR="007A0F82" w:rsidRPr="008F49F5" w:rsidRDefault="007A0F82" w:rsidP="00B430ED">
            <w:pPr>
              <w:autoSpaceDE w:val="0"/>
              <w:autoSpaceDN w:val="0"/>
              <w:adjustRightInd w:val="0"/>
              <w:spacing w:before="100" w:beforeAutospacing="1" w:after="100" w:afterAutospacing="1" w:line="360" w:lineRule="auto"/>
              <w:rPr>
                <w:rFonts w:ascii="Courier New" w:hAnsi="Courier New" w:cs="Courier New"/>
                <w:sz w:val="20"/>
                <w:szCs w:val="20"/>
              </w:rPr>
            </w:pPr>
          </w:p>
        </w:tc>
      </w:tr>
      <w:tr w:rsidR="007A0F82" w:rsidRPr="008F49F5" w:rsidTr="008A4C38">
        <w:trPr>
          <w:tblCellSpacing w:w="5" w:type="nil"/>
        </w:trPr>
        <w:tc>
          <w:tcPr>
            <w:tcW w:w="600" w:type="dxa"/>
            <w:tcBorders>
              <w:left w:val="single" w:sz="8" w:space="0" w:color="auto"/>
              <w:bottom w:val="single" w:sz="8" w:space="0" w:color="auto"/>
              <w:right w:val="single" w:sz="8" w:space="0" w:color="auto"/>
            </w:tcBorders>
          </w:tcPr>
          <w:p w:rsidR="007A0F82" w:rsidRPr="008F49F5" w:rsidRDefault="007A0F82" w:rsidP="00B430ED">
            <w:pPr>
              <w:autoSpaceDE w:val="0"/>
              <w:autoSpaceDN w:val="0"/>
              <w:adjustRightInd w:val="0"/>
              <w:spacing w:before="100" w:beforeAutospacing="1" w:after="100" w:afterAutospacing="1" w:line="360" w:lineRule="auto"/>
              <w:rPr>
                <w:rFonts w:ascii="Courier New" w:hAnsi="Courier New" w:cs="Courier New"/>
                <w:sz w:val="20"/>
                <w:szCs w:val="20"/>
              </w:rPr>
            </w:pPr>
            <w:r w:rsidRPr="008F49F5">
              <w:rPr>
                <w:rFonts w:ascii="Courier New" w:hAnsi="Courier New" w:cs="Courier New"/>
                <w:sz w:val="20"/>
                <w:szCs w:val="20"/>
              </w:rPr>
              <w:t xml:space="preserve">5  </w:t>
            </w:r>
          </w:p>
        </w:tc>
        <w:tc>
          <w:tcPr>
            <w:tcW w:w="4800" w:type="dxa"/>
            <w:tcBorders>
              <w:left w:val="single" w:sz="8" w:space="0" w:color="auto"/>
              <w:bottom w:val="single" w:sz="8" w:space="0" w:color="auto"/>
              <w:right w:val="single" w:sz="8" w:space="0" w:color="auto"/>
            </w:tcBorders>
          </w:tcPr>
          <w:p w:rsidR="007A0F82" w:rsidRPr="008F49F5" w:rsidRDefault="007A0F82" w:rsidP="00B430ED">
            <w:pPr>
              <w:autoSpaceDE w:val="0"/>
              <w:autoSpaceDN w:val="0"/>
              <w:adjustRightInd w:val="0"/>
              <w:spacing w:before="100" w:beforeAutospacing="1" w:after="100" w:afterAutospacing="1" w:line="360" w:lineRule="auto"/>
              <w:rPr>
                <w:rFonts w:ascii="Courier New" w:hAnsi="Courier New" w:cs="Courier New"/>
                <w:sz w:val="20"/>
                <w:szCs w:val="20"/>
              </w:rPr>
            </w:pPr>
            <w:r w:rsidRPr="008F49F5">
              <w:rPr>
                <w:rFonts w:ascii="Courier New" w:hAnsi="Courier New" w:cs="Courier New"/>
                <w:sz w:val="20"/>
                <w:szCs w:val="20"/>
              </w:rPr>
              <w:t xml:space="preserve">Коэффициент накладных затрат          </w:t>
            </w:r>
          </w:p>
        </w:tc>
        <w:tc>
          <w:tcPr>
            <w:tcW w:w="3840" w:type="dxa"/>
            <w:tcBorders>
              <w:left w:val="single" w:sz="8" w:space="0" w:color="auto"/>
              <w:bottom w:val="single" w:sz="8" w:space="0" w:color="auto"/>
              <w:right w:val="single" w:sz="8" w:space="0" w:color="auto"/>
            </w:tcBorders>
          </w:tcPr>
          <w:p w:rsidR="007A0F82" w:rsidRPr="001E6CB5" w:rsidRDefault="007A0F82" w:rsidP="00B430ED">
            <w:pPr>
              <w:autoSpaceDE w:val="0"/>
              <w:autoSpaceDN w:val="0"/>
              <w:adjustRightInd w:val="0"/>
              <w:spacing w:before="100" w:beforeAutospacing="1" w:after="100" w:afterAutospacing="1" w:line="360" w:lineRule="auto"/>
              <w:rPr>
                <w:rFonts w:ascii="Courier New" w:hAnsi="Courier New" w:cs="Courier New"/>
                <w:sz w:val="20"/>
                <w:szCs w:val="20"/>
              </w:rPr>
            </w:pPr>
            <w:bookmarkStart w:id="101" w:name="Par208"/>
            <w:bookmarkEnd w:id="101"/>
            <w:r w:rsidRPr="001E6CB5">
              <w:rPr>
                <w:rFonts w:ascii="Courier New" w:hAnsi="Courier New" w:cs="Courier New"/>
                <w:sz w:val="20"/>
                <w:szCs w:val="20"/>
              </w:rPr>
              <w:t>(5) = (</w:t>
            </w:r>
            <w:hyperlink w:anchor="Par195" w:history="1">
              <w:r w:rsidRPr="001E6CB5">
                <w:rPr>
                  <w:rFonts w:ascii="Courier New" w:hAnsi="Courier New" w:cs="Courier New"/>
                  <w:sz w:val="20"/>
                  <w:szCs w:val="20"/>
                </w:rPr>
                <w:t>(1)</w:t>
              </w:r>
            </w:hyperlink>
            <w:r w:rsidRPr="001E6CB5">
              <w:rPr>
                <w:rFonts w:ascii="Courier New" w:hAnsi="Courier New" w:cs="Courier New"/>
                <w:sz w:val="20"/>
                <w:szCs w:val="20"/>
              </w:rPr>
              <w:t xml:space="preserve"> + </w:t>
            </w:r>
            <w:hyperlink w:anchor="Par198" w:history="1">
              <w:r w:rsidRPr="001E6CB5">
                <w:rPr>
                  <w:rFonts w:ascii="Courier New" w:hAnsi="Courier New" w:cs="Courier New"/>
                  <w:sz w:val="20"/>
                  <w:szCs w:val="20"/>
                </w:rPr>
                <w:t>(2)</w:t>
              </w:r>
            </w:hyperlink>
            <w:r w:rsidRPr="001E6CB5">
              <w:rPr>
                <w:rFonts w:ascii="Courier New" w:hAnsi="Courier New" w:cs="Courier New"/>
                <w:sz w:val="20"/>
                <w:szCs w:val="20"/>
              </w:rPr>
              <w:t xml:space="preserve"> + </w:t>
            </w:r>
            <w:hyperlink w:anchor="Par201" w:history="1">
              <w:r w:rsidRPr="001E6CB5">
                <w:rPr>
                  <w:rFonts w:ascii="Courier New" w:hAnsi="Courier New" w:cs="Courier New"/>
                  <w:sz w:val="20"/>
                  <w:szCs w:val="20"/>
                </w:rPr>
                <w:t>(3)</w:t>
              </w:r>
            </w:hyperlink>
            <w:r w:rsidRPr="001E6CB5">
              <w:rPr>
                <w:rFonts w:ascii="Courier New" w:hAnsi="Courier New" w:cs="Courier New"/>
                <w:sz w:val="20"/>
                <w:szCs w:val="20"/>
              </w:rPr>
              <w:t xml:space="preserve">) / </w:t>
            </w:r>
            <w:hyperlink w:anchor="Par205" w:history="1">
              <w:r w:rsidRPr="001E6CB5">
                <w:rPr>
                  <w:rFonts w:ascii="Courier New" w:hAnsi="Courier New" w:cs="Courier New"/>
                  <w:sz w:val="20"/>
                  <w:szCs w:val="20"/>
                </w:rPr>
                <w:t>(4)</w:t>
              </w:r>
            </w:hyperlink>
          </w:p>
        </w:tc>
      </w:tr>
      <w:tr w:rsidR="007A0F82" w:rsidRPr="008F49F5" w:rsidTr="008A4C38">
        <w:trPr>
          <w:trHeight w:val="600"/>
          <w:tblCellSpacing w:w="5" w:type="nil"/>
        </w:trPr>
        <w:tc>
          <w:tcPr>
            <w:tcW w:w="600" w:type="dxa"/>
            <w:tcBorders>
              <w:left w:val="single" w:sz="8" w:space="0" w:color="auto"/>
              <w:bottom w:val="single" w:sz="8" w:space="0" w:color="auto"/>
              <w:right w:val="single" w:sz="8" w:space="0" w:color="auto"/>
            </w:tcBorders>
          </w:tcPr>
          <w:p w:rsidR="007A0F82" w:rsidRPr="008F49F5" w:rsidRDefault="007A0F82" w:rsidP="00B430ED">
            <w:pPr>
              <w:autoSpaceDE w:val="0"/>
              <w:autoSpaceDN w:val="0"/>
              <w:adjustRightInd w:val="0"/>
              <w:spacing w:before="100" w:beforeAutospacing="1" w:after="100" w:afterAutospacing="1" w:line="360" w:lineRule="auto"/>
              <w:rPr>
                <w:rFonts w:ascii="Courier New" w:hAnsi="Courier New" w:cs="Courier New"/>
                <w:sz w:val="20"/>
                <w:szCs w:val="20"/>
              </w:rPr>
            </w:pPr>
            <w:r w:rsidRPr="008F49F5">
              <w:rPr>
                <w:rFonts w:ascii="Courier New" w:hAnsi="Courier New" w:cs="Courier New"/>
                <w:sz w:val="20"/>
                <w:szCs w:val="20"/>
              </w:rPr>
              <w:t xml:space="preserve">6  </w:t>
            </w:r>
          </w:p>
        </w:tc>
        <w:tc>
          <w:tcPr>
            <w:tcW w:w="4800" w:type="dxa"/>
            <w:tcBorders>
              <w:left w:val="single" w:sz="8" w:space="0" w:color="auto"/>
              <w:bottom w:val="single" w:sz="8" w:space="0" w:color="auto"/>
              <w:right w:val="single" w:sz="8" w:space="0" w:color="auto"/>
            </w:tcBorders>
          </w:tcPr>
          <w:p w:rsidR="007A0F82" w:rsidRPr="008F49F5" w:rsidRDefault="007A0F82" w:rsidP="00B430ED">
            <w:pPr>
              <w:autoSpaceDE w:val="0"/>
              <w:autoSpaceDN w:val="0"/>
              <w:adjustRightInd w:val="0"/>
              <w:spacing w:before="100" w:beforeAutospacing="1" w:after="100" w:afterAutospacing="1" w:line="360" w:lineRule="auto"/>
              <w:rPr>
                <w:rFonts w:ascii="Courier New" w:hAnsi="Courier New" w:cs="Courier New"/>
                <w:sz w:val="20"/>
                <w:szCs w:val="20"/>
              </w:rPr>
            </w:pPr>
            <w:bookmarkStart w:id="102" w:name="Par210"/>
            <w:bookmarkEnd w:id="102"/>
            <w:r w:rsidRPr="008F49F5">
              <w:rPr>
                <w:rFonts w:ascii="Courier New" w:hAnsi="Courier New" w:cs="Courier New"/>
                <w:sz w:val="20"/>
                <w:szCs w:val="20"/>
              </w:rPr>
              <w:t xml:space="preserve">Затраты на основной персонал,         </w:t>
            </w:r>
          </w:p>
          <w:p w:rsidR="007A0F82" w:rsidRPr="008F49F5" w:rsidRDefault="007A0F82" w:rsidP="00B430ED">
            <w:pPr>
              <w:autoSpaceDE w:val="0"/>
              <w:autoSpaceDN w:val="0"/>
              <w:adjustRightInd w:val="0"/>
              <w:spacing w:before="100" w:beforeAutospacing="1" w:after="100" w:afterAutospacing="1" w:line="360" w:lineRule="auto"/>
              <w:rPr>
                <w:rFonts w:ascii="Courier New" w:hAnsi="Courier New" w:cs="Courier New"/>
                <w:sz w:val="20"/>
                <w:szCs w:val="20"/>
              </w:rPr>
            </w:pPr>
            <w:r w:rsidRPr="008F49F5">
              <w:rPr>
                <w:rFonts w:ascii="Courier New" w:hAnsi="Courier New" w:cs="Courier New"/>
                <w:sz w:val="20"/>
                <w:szCs w:val="20"/>
              </w:rPr>
              <w:t xml:space="preserve">участвующий в предоставлении платной  </w:t>
            </w:r>
          </w:p>
          <w:p w:rsidR="007A0F82" w:rsidRPr="008F49F5" w:rsidRDefault="007A0F82" w:rsidP="00B430ED">
            <w:pPr>
              <w:autoSpaceDE w:val="0"/>
              <w:autoSpaceDN w:val="0"/>
              <w:adjustRightInd w:val="0"/>
              <w:spacing w:before="100" w:beforeAutospacing="1" w:after="100" w:afterAutospacing="1" w:line="360" w:lineRule="auto"/>
              <w:rPr>
                <w:rFonts w:ascii="Courier New" w:hAnsi="Courier New" w:cs="Courier New"/>
                <w:sz w:val="20"/>
                <w:szCs w:val="20"/>
              </w:rPr>
            </w:pPr>
            <w:r w:rsidRPr="008F49F5">
              <w:rPr>
                <w:rFonts w:ascii="Courier New" w:hAnsi="Courier New" w:cs="Courier New"/>
                <w:sz w:val="20"/>
                <w:szCs w:val="20"/>
              </w:rPr>
              <w:t xml:space="preserve">услуги                                </w:t>
            </w:r>
          </w:p>
        </w:tc>
        <w:tc>
          <w:tcPr>
            <w:tcW w:w="3840" w:type="dxa"/>
            <w:tcBorders>
              <w:left w:val="single" w:sz="8" w:space="0" w:color="auto"/>
              <w:bottom w:val="single" w:sz="8" w:space="0" w:color="auto"/>
              <w:right w:val="single" w:sz="8" w:space="0" w:color="auto"/>
            </w:tcBorders>
          </w:tcPr>
          <w:p w:rsidR="007A0F82" w:rsidRPr="001E6CB5" w:rsidRDefault="007A0F82" w:rsidP="00B430ED">
            <w:pPr>
              <w:autoSpaceDE w:val="0"/>
              <w:autoSpaceDN w:val="0"/>
              <w:adjustRightInd w:val="0"/>
              <w:spacing w:before="100" w:beforeAutospacing="1" w:after="100" w:afterAutospacing="1" w:line="360" w:lineRule="auto"/>
              <w:rPr>
                <w:rFonts w:ascii="Courier New" w:hAnsi="Courier New" w:cs="Courier New"/>
                <w:sz w:val="20"/>
                <w:szCs w:val="20"/>
              </w:rPr>
            </w:pPr>
          </w:p>
        </w:tc>
      </w:tr>
      <w:tr w:rsidR="007A0F82" w:rsidRPr="008F49F5" w:rsidTr="008A4C38">
        <w:trPr>
          <w:tblCellSpacing w:w="5" w:type="nil"/>
        </w:trPr>
        <w:tc>
          <w:tcPr>
            <w:tcW w:w="600" w:type="dxa"/>
            <w:tcBorders>
              <w:left w:val="single" w:sz="8" w:space="0" w:color="auto"/>
              <w:bottom w:val="single" w:sz="8" w:space="0" w:color="auto"/>
              <w:right w:val="single" w:sz="8" w:space="0" w:color="auto"/>
            </w:tcBorders>
          </w:tcPr>
          <w:p w:rsidR="007A0F82" w:rsidRPr="008F49F5" w:rsidRDefault="007A0F82" w:rsidP="00B430ED">
            <w:pPr>
              <w:autoSpaceDE w:val="0"/>
              <w:autoSpaceDN w:val="0"/>
              <w:adjustRightInd w:val="0"/>
              <w:spacing w:before="100" w:beforeAutospacing="1" w:after="100" w:afterAutospacing="1" w:line="360" w:lineRule="auto"/>
              <w:rPr>
                <w:rFonts w:ascii="Courier New" w:hAnsi="Courier New" w:cs="Courier New"/>
                <w:sz w:val="20"/>
                <w:szCs w:val="20"/>
              </w:rPr>
            </w:pPr>
            <w:r w:rsidRPr="008F49F5">
              <w:rPr>
                <w:rFonts w:ascii="Courier New" w:hAnsi="Courier New" w:cs="Courier New"/>
                <w:sz w:val="20"/>
                <w:szCs w:val="20"/>
              </w:rPr>
              <w:t xml:space="preserve">7  </w:t>
            </w:r>
          </w:p>
        </w:tc>
        <w:tc>
          <w:tcPr>
            <w:tcW w:w="4800" w:type="dxa"/>
            <w:tcBorders>
              <w:left w:val="single" w:sz="8" w:space="0" w:color="auto"/>
              <w:bottom w:val="single" w:sz="8" w:space="0" w:color="auto"/>
              <w:right w:val="single" w:sz="8" w:space="0" w:color="auto"/>
            </w:tcBorders>
          </w:tcPr>
          <w:p w:rsidR="007A0F82" w:rsidRPr="008F49F5" w:rsidRDefault="007A0F82" w:rsidP="00B430ED">
            <w:pPr>
              <w:autoSpaceDE w:val="0"/>
              <w:autoSpaceDN w:val="0"/>
              <w:adjustRightInd w:val="0"/>
              <w:spacing w:before="100" w:beforeAutospacing="1" w:after="100" w:afterAutospacing="1" w:line="360" w:lineRule="auto"/>
              <w:rPr>
                <w:rFonts w:ascii="Courier New" w:hAnsi="Courier New" w:cs="Courier New"/>
                <w:sz w:val="20"/>
                <w:szCs w:val="20"/>
              </w:rPr>
            </w:pPr>
            <w:r w:rsidRPr="008F49F5">
              <w:rPr>
                <w:rFonts w:ascii="Courier New" w:hAnsi="Courier New" w:cs="Courier New"/>
                <w:sz w:val="20"/>
                <w:szCs w:val="20"/>
              </w:rPr>
              <w:t xml:space="preserve">Итого: накладные затраты              </w:t>
            </w:r>
          </w:p>
        </w:tc>
        <w:tc>
          <w:tcPr>
            <w:tcW w:w="3840" w:type="dxa"/>
            <w:tcBorders>
              <w:left w:val="single" w:sz="8" w:space="0" w:color="auto"/>
              <w:bottom w:val="single" w:sz="8" w:space="0" w:color="auto"/>
              <w:right w:val="single" w:sz="8" w:space="0" w:color="auto"/>
            </w:tcBorders>
          </w:tcPr>
          <w:p w:rsidR="007A0F82" w:rsidRPr="001E6CB5" w:rsidRDefault="007A0F82" w:rsidP="00B430ED">
            <w:pPr>
              <w:autoSpaceDE w:val="0"/>
              <w:autoSpaceDN w:val="0"/>
              <w:adjustRightInd w:val="0"/>
              <w:spacing w:before="100" w:beforeAutospacing="1" w:after="100" w:afterAutospacing="1" w:line="360" w:lineRule="auto"/>
              <w:rPr>
                <w:rFonts w:ascii="Courier New" w:hAnsi="Courier New" w:cs="Courier New"/>
                <w:sz w:val="20"/>
                <w:szCs w:val="20"/>
              </w:rPr>
            </w:pPr>
            <w:r w:rsidRPr="001E6CB5">
              <w:rPr>
                <w:rFonts w:ascii="Courier New" w:hAnsi="Courier New" w:cs="Courier New"/>
                <w:sz w:val="20"/>
                <w:szCs w:val="20"/>
              </w:rPr>
              <w:t xml:space="preserve">(7) = </w:t>
            </w:r>
            <w:hyperlink w:anchor="Par208" w:history="1">
              <w:r w:rsidRPr="001E6CB5">
                <w:rPr>
                  <w:rFonts w:ascii="Courier New" w:hAnsi="Courier New" w:cs="Courier New"/>
                  <w:sz w:val="20"/>
                  <w:szCs w:val="20"/>
                </w:rPr>
                <w:t>(5)</w:t>
              </w:r>
            </w:hyperlink>
            <w:r w:rsidRPr="001E6CB5">
              <w:rPr>
                <w:rFonts w:ascii="Courier New" w:hAnsi="Courier New" w:cs="Courier New"/>
                <w:sz w:val="20"/>
                <w:szCs w:val="20"/>
              </w:rPr>
              <w:t xml:space="preserve"> x </w:t>
            </w:r>
            <w:hyperlink w:anchor="Par210" w:history="1">
              <w:r w:rsidRPr="001E6CB5">
                <w:rPr>
                  <w:rFonts w:ascii="Courier New" w:hAnsi="Courier New" w:cs="Courier New"/>
                  <w:sz w:val="20"/>
                  <w:szCs w:val="20"/>
                </w:rPr>
                <w:t>(6)</w:t>
              </w:r>
            </w:hyperlink>
          </w:p>
        </w:tc>
      </w:tr>
    </w:tbl>
    <w:p w:rsidR="007A0F82" w:rsidRPr="008F49F5"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sidRPr="008F49F5">
        <w:rPr>
          <w:rFonts w:ascii="Times New Roman" w:hAnsi="Times New Roman"/>
          <w:sz w:val="28"/>
          <w:szCs w:val="28"/>
        </w:rPr>
        <w:t>Общая сто</w:t>
      </w:r>
      <w:r>
        <w:rPr>
          <w:rFonts w:ascii="Times New Roman" w:hAnsi="Times New Roman"/>
          <w:sz w:val="28"/>
          <w:szCs w:val="28"/>
        </w:rPr>
        <w:t>имость услуги определяется так:</w:t>
      </w:r>
    </w:p>
    <w:p w:rsidR="007A0F82" w:rsidRPr="008F49F5"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sidRPr="008F49F5">
        <w:rPr>
          <w:rFonts w:ascii="Times New Roman" w:hAnsi="Times New Roman"/>
          <w:sz w:val="28"/>
          <w:szCs w:val="28"/>
        </w:rPr>
        <w:t>Полная себестоимость + Прибыль.</w:t>
      </w:r>
    </w:p>
    <w:p w:rsidR="007A0F82" w:rsidRPr="008F49F5" w:rsidRDefault="007A0F82" w:rsidP="00B430ED">
      <w:pPr>
        <w:autoSpaceDE w:val="0"/>
        <w:autoSpaceDN w:val="0"/>
        <w:adjustRightInd w:val="0"/>
        <w:spacing w:before="100" w:beforeAutospacing="1" w:after="100" w:afterAutospacing="1" w:line="360" w:lineRule="auto"/>
        <w:ind w:firstLine="540"/>
        <w:jc w:val="both"/>
        <w:rPr>
          <w:rFonts w:ascii="Times New Roman" w:hAnsi="Times New Roman"/>
          <w:sz w:val="28"/>
          <w:szCs w:val="28"/>
        </w:rPr>
      </w:pPr>
      <w:r w:rsidRPr="008F49F5">
        <w:rPr>
          <w:rFonts w:ascii="Times New Roman" w:hAnsi="Times New Roman"/>
          <w:sz w:val="28"/>
          <w:szCs w:val="28"/>
        </w:rPr>
        <w:t>Себестоимость представляет собой сумму трудовых, материальных и амортизационных затрат на единицу продукции и является исходной базой цены.</w:t>
      </w:r>
    </w:p>
    <w:p w:rsidR="00CF7020" w:rsidRDefault="00C9566B" w:rsidP="00B430ED">
      <w:pPr>
        <w:spacing w:before="100" w:beforeAutospacing="1" w:after="100" w:afterAutospacing="1" w:line="360" w:lineRule="auto"/>
      </w:pPr>
    </w:p>
    <w:sectPr w:rsidR="00CF7020" w:rsidSect="007A0F82">
      <w:headerReference w:type="default" r:id="rId12"/>
      <w:pgSz w:w="11906" w:h="16838" w:code="9"/>
      <w:pgMar w:top="1134" w:right="1134" w:bottom="1134" w:left="1418" w:header="720" w:footer="720" w:gutter="0"/>
      <w:cols w:space="708"/>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566B" w:rsidRDefault="00C9566B" w:rsidP="003A3809">
      <w:pPr>
        <w:spacing w:after="0" w:line="240" w:lineRule="auto"/>
      </w:pPr>
      <w:r>
        <w:separator/>
      </w:r>
    </w:p>
  </w:endnote>
  <w:endnote w:type="continuationSeparator" w:id="0">
    <w:p w:rsidR="00C9566B" w:rsidRDefault="00C9566B" w:rsidP="003A38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566B" w:rsidRDefault="00C9566B" w:rsidP="003A3809">
      <w:pPr>
        <w:spacing w:after="0" w:line="240" w:lineRule="auto"/>
      </w:pPr>
      <w:r>
        <w:separator/>
      </w:r>
    </w:p>
  </w:footnote>
  <w:footnote w:type="continuationSeparator" w:id="0">
    <w:p w:rsidR="00C9566B" w:rsidRDefault="00C9566B" w:rsidP="003A38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8688344"/>
      <w:docPartObj>
        <w:docPartGallery w:val="Page Numbers (Top of Page)"/>
        <w:docPartUnique/>
      </w:docPartObj>
    </w:sdtPr>
    <w:sdtEndPr/>
    <w:sdtContent>
      <w:p w:rsidR="003A3809" w:rsidRDefault="00290F15">
        <w:pPr>
          <w:pStyle w:val="a7"/>
          <w:jc w:val="center"/>
        </w:pPr>
        <w:r>
          <w:fldChar w:fldCharType="begin"/>
        </w:r>
        <w:r>
          <w:instrText xml:space="preserve"> PAGE   \* MERGEFORMAT </w:instrText>
        </w:r>
        <w:r>
          <w:fldChar w:fldCharType="separate"/>
        </w:r>
        <w:r w:rsidR="001E6CB5">
          <w:rPr>
            <w:noProof/>
          </w:rPr>
          <w:t>16</w:t>
        </w:r>
        <w:r>
          <w:rPr>
            <w:noProof/>
          </w:rPr>
          <w:fldChar w:fldCharType="end"/>
        </w:r>
      </w:p>
    </w:sdtContent>
  </w:sdt>
  <w:p w:rsidR="003A3809" w:rsidRDefault="003A380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5" o:spid="_x0000_i1029" type="#_x0000_t75" style="width:18pt;height:18pt;visibility:visible;mso-wrap-style:square" o:bullet="t">
        <v:imagedata r:id="rId1" o:title=""/>
      </v:shape>
    </w:pict>
  </w:numPicBullet>
  <w:abstractNum w:abstractNumId="0" w15:restartNumberingAfterBreak="0">
    <w:nsid w:val="4FE84707"/>
    <w:multiLevelType w:val="hybridMultilevel"/>
    <w:tmpl w:val="B7003480"/>
    <w:lvl w:ilvl="0" w:tplc="4F004092">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7F0D63DC"/>
    <w:multiLevelType w:val="hybridMultilevel"/>
    <w:tmpl w:val="84088546"/>
    <w:lvl w:ilvl="0" w:tplc="6C44D2B4">
      <w:start w:val="1"/>
      <w:numFmt w:val="bullet"/>
      <w:lvlText w:val=""/>
      <w:lvlPicBulletId w:val="0"/>
      <w:lvlJc w:val="left"/>
      <w:pPr>
        <w:tabs>
          <w:tab w:val="num" w:pos="720"/>
        </w:tabs>
        <w:ind w:left="720" w:hanging="360"/>
      </w:pPr>
      <w:rPr>
        <w:rFonts w:ascii="Symbol" w:hAnsi="Symbol" w:hint="default"/>
      </w:rPr>
    </w:lvl>
    <w:lvl w:ilvl="1" w:tplc="C7B2AC70" w:tentative="1">
      <w:start w:val="1"/>
      <w:numFmt w:val="bullet"/>
      <w:lvlText w:val=""/>
      <w:lvlJc w:val="left"/>
      <w:pPr>
        <w:tabs>
          <w:tab w:val="num" w:pos="1440"/>
        </w:tabs>
        <w:ind w:left="1440" w:hanging="360"/>
      </w:pPr>
      <w:rPr>
        <w:rFonts w:ascii="Symbol" w:hAnsi="Symbol" w:hint="default"/>
      </w:rPr>
    </w:lvl>
    <w:lvl w:ilvl="2" w:tplc="F1B41E48" w:tentative="1">
      <w:start w:val="1"/>
      <w:numFmt w:val="bullet"/>
      <w:lvlText w:val=""/>
      <w:lvlJc w:val="left"/>
      <w:pPr>
        <w:tabs>
          <w:tab w:val="num" w:pos="2160"/>
        </w:tabs>
        <w:ind w:left="2160" w:hanging="360"/>
      </w:pPr>
      <w:rPr>
        <w:rFonts w:ascii="Symbol" w:hAnsi="Symbol" w:hint="default"/>
      </w:rPr>
    </w:lvl>
    <w:lvl w:ilvl="3" w:tplc="22BCD6C8" w:tentative="1">
      <w:start w:val="1"/>
      <w:numFmt w:val="bullet"/>
      <w:lvlText w:val=""/>
      <w:lvlJc w:val="left"/>
      <w:pPr>
        <w:tabs>
          <w:tab w:val="num" w:pos="2880"/>
        </w:tabs>
        <w:ind w:left="2880" w:hanging="360"/>
      </w:pPr>
      <w:rPr>
        <w:rFonts w:ascii="Symbol" w:hAnsi="Symbol" w:hint="default"/>
      </w:rPr>
    </w:lvl>
    <w:lvl w:ilvl="4" w:tplc="66B25526" w:tentative="1">
      <w:start w:val="1"/>
      <w:numFmt w:val="bullet"/>
      <w:lvlText w:val=""/>
      <w:lvlJc w:val="left"/>
      <w:pPr>
        <w:tabs>
          <w:tab w:val="num" w:pos="3600"/>
        </w:tabs>
        <w:ind w:left="3600" w:hanging="360"/>
      </w:pPr>
      <w:rPr>
        <w:rFonts w:ascii="Symbol" w:hAnsi="Symbol" w:hint="default"/>
      </w:rPr>
    </w:lvl>
    <w:lvl w:ilvl="5" w:tplc="2A569D1C" w:tentative="1">
      <w:start w:val="1"/>
      <w:numFmt w:val="bullet"/>
      <w:lvlText w:val=""/>
      <w:lvlJc w:val="left"/>
      <w:pPr>
        <w:tabs>
          <w:tab w:val="num" w:pos="4320"/>
        </w:tabs>
        <w:ind w:left="4320" w:hanging="360"/>
      </w:pPr>
      <w:rPr>
        <w:rFonts w:ascii="Symbol" w:hAnsi="Symbol" w:hint="default"/>
      </w:rPr>
    </w:lvl>
    <w:lvl w:ilvl="6" w:tplc="A0E4FCAC" w:tentative="1">
      <w:start w:val="1"/>
      <w:numFmt w:val="bullet"/>
      <w:lvlText w:val=""/>
      <w:lvlJc w:val="left"/>
      <w:pPr>
        <w:tabs>
          <w:tab w:val="num" w:pos="5040"/>
        </w:tabs>
        <w:ind w:left="5040" w:hanging="360"/>
      </w:pPr>
      <w:rPr>
        <w:rFonts w:ascii="Symbol" w:hAnsi="Symbol" w:hint="default"/>
      </w:rPr>
    </w:lvl>
    <w:lvl w:ilvl="7" w:tplc="D646C406" w:tentative="1">
      <w:start w:val="1"/>
      <w:numFmt w:val="bullet"/>
      <w:lvlText w:val=""/>
      <w:lvlJc w:val="left"/>
      <w:pPr>
        <w:tabs>
          <w:tab w:val="num" w:pos="5760"/>
        </w:tabs>
        <w:ind w:left="5760" w:hanging="360"/>
      </w:pPr>
      <w:rPr>
        <w:rFonts w:ascii="Symbol" w:hAnsi="Symbol" w:hint="default"/>
      </w:rPr>
    </w:lvl>
    <w:lvl w:ilvl="8" w:tplc="B6AA42E2"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A0F82"/>
    <w:rsid w:val="0002072E"/>
    <w:rsid w:val="000E7CD8"/>
    <w:rsid w:val="001A0F19"/>
    <w:rsid w:val="001B1C4B"/>
    <w:rsid w:val="001E6CB5"/>
    <w:rsid w:val="001F48E9"/>
    <w:rsid w:val="00264857"/>
    <w:rsid w:val="00290F15"/>
    <w:rsid w:val="00316023"/>
    <w:rsid w:val="003A3809"/>
    <w:rsid w:val="004D0FCD"/>
    <w:rsid w:val="00594C6D"/>
    <w:rsid w:val="00600F4F"/>
    <w:rsid w:val="006113E9"/>
    <w:rsid w:val="00660DF4"/>
    <w:rsid w:val="007A0F82"/>
    <w:rsid w:val="008F1A48"/>
    <w:rsid w:val="00930199"/>
    <w:rsid w:val="00A36808"/>
    <w:rsid w:val="00B30CBC"/>
    <w:rsid w:val="00B430ED"/>
    <w:rsid w:val="00B77418"/>
    <w:rsid w:val="00C21476"/>
    <w:rsid w:val="00C9566B"/>
    <w:rsid w:val="00D331FA"/>
    <w:rsid w:val="00DF320B"/>
    <w:rsid w:val="00DF367B"/>
    <w:rsid w:val="00EE6FFF"/>
    <w:rsid w:val="00F736F4"/>
    <w:rsid w:val="00F777EF"/>
    <w:rsid w:val="00F91211"/>
    <w:rsid w:val="00FB74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C85B6B-3F99-4B81-8A11-4145720C4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0F82"/>
    <w:pPr>
      <w:spacing w:after="160" w:line="259" w:lineRule="auto"/>
    </w:pPr>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A0F82"/>
    <w:pPr>
      <w:ind w:left="720"/>
      <w:contextualSpacing/>
    </w:pPr>
  </w:style>
  <w:style w:type="table" w:styleId="a4">
    <w:name w:val="Table Grid"/>
    <w:basedOn w:val="a1"/>
    <w:uiPriority w:val="39"/>
    <w:rsid w:val="007A0F8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0F8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onsPlusNonformat">
    <w:name w:val="ConsPlusNonformat"/>
    <w:uiPriority w:val="99"/>
    <w:rsid w:val="007A0F82"/>
    <w:pPr>
      <w:autoSpaceDE w:val="0"/>
      <w:autoSpaceDN w:val="0"/>
      <w:adjustRightInd w:val="0"/>
      <w:spacing w:after="0" w:line="240" w:lineRule="auto"/>
    </w:pPr>
    <w:rPr>
      <w:rFonts w:ascii="Courier New" w:eastAsia="Times New Roman" w:hAnsi="Courier New" w:cs="Courier New"/>
      <w:sz w:val="20"/>
      <w:szCs w:val="20"/>
    </w:rPr>
  </w:style>
  <w:style w:type="paragraph" w:styleId="a5">
    <w:name w:val="Balloon Text"/>
    <w:basedOn w:val="a"/>
    <w:link w:val="a6"/>
    <w:uiPriority w:val="99"/>
    <w:semiHidden/>
    <w:unhideWhenUsed/>
    <w:rsid w:val="007A0F8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A0F82"/>
    <w:rPr>
      <w:rFonts w:ascii="Tahoma" w:eastAsia="Times New Roman" w:hAnsi="Tahoma" w:cs="Tahoma"/>
      <w:sz w:val="16"/>
      <w:szCs w:val="16"/>
    </w:rPr>
  </w:style>
  <w:style w:type="paragraph" w:styleId="a7">
    <w:name w:val="header"/>
    <w:basedOn w:val="a"/>
    <w:link w:val="a8"/>
    <w:uiPriority w:val="99"/>
    <w:unhideWhenUsed/>
    <w:rsid w:val="003A380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3A3809"/>
    <w:rPr>
      <w:rFonts w:eastAsia="Times New Roman" w:cs="Times New Roman"/>
    </w:rPr>
  </w:style>
  <w:style w:type="paragraph" w:styleId="a9">
    <w:name w:val="footer"/>
    <w:basedOn w:val="a"/>
    <w:link w:val="aa"/>
    <w:uiPriority w:val="99"/>
    <w:semiHidden/>
    <w:unhideWhenUsed/>
    <w:rsid w:val="003A3809"/>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3A3809"/>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0BF6CA8D5F5A37669D1D926A986AC4AD14FB792F38594FF4B5E969AE9CE6E8653F4B6C73AC9A6B81uEf1F" TargetMode="External"/><Relationship Id="rId5" Type="http://schemas.openxmlformats.org/officeDocument/2006/relationships/footnotes" Target="footnotes.xml"/><Relationship Id="rId10" Type="http://schemas.openxmlformats.org/officeDocument/2006/relationships/image" Target="media/image5.wmf"/><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TotalTime>
  <Pages>16</Pages>
  <Words>3038</Words>
  <Characters>17321</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Мадина К. Кораго</cp:lastModifiedBy>
  <cp:revision>17</cp:revision>
  <cp:lastPrinted>2017-11-27T07:04:00Z</cp:lastPrinted>
  <dcterms:created xsi:type="dcterms:W3CDTF">2016-05-10T15:27:00Z</dcterms:created>
  <dcterms:modified xsi:type="dcterms:W3CDTF">2017-11-27T07:04:00Z</dcterms:modified>
</cp:coreProperties>
</file>